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22ABD" w:rsidRDefault="00022ABD">
      <w:pPr>
        <w:widowControl w:val="0"/>
        <w:pBdr>
          <w:top w:val="nil"/>
          <w:left w:val="nil"/>
          <w:bottom w:val="nil"/>
          <w:right w:val="nil"/>
          <w:between w:val="nil"/>
        </w:pBdr>
        <w:spacing w:line="276" w:lineRule="auto"/>
      </w:pPr>
    </w:p>
    <w:p w14:paraId="00000002" w14:textId="77777777" w:rsidR="00022ABD" w:rsidRDefault="0015580D">
      <w:pPr>
        <w:spacing w:before="500"/>
        <w:ind w:left="6045" w:right="-200"/>
        <w:jc w:val="both"/>
      </w:pPr>
      <w:r>
        <w:pict w14:anchorId="1C1BF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4pt;height:57.6pt;mso-width-percent:0;mso-height-percent:0;mso-width-percent:0;mso-height-percent:0">
            <v:imagedata r:id="rId8" o:title=""/>
          </v:shape>
        </w:pict>
      </w:r>
      <w:r w:rsidR="007720A7">
        <w:pict w14:anchorId="56DE390E">
          <v:shape id="_x0000_i1026" type="#_x0000_t75" style="width:58.8pt;height:57.6pt;mso-width-percent:0;mso-height-percent:0;mso-width-percent:0;mso-height-percent:0">
            <v:imagedata r:id="rId9" o:title=""/>
          </v:shape>
        </w:pict>
      </w:r>
    </w:p>
    <w:p w14:paraId="37F1B79D" w14:textId="77777777" w:rsidR="00FD07DD" w:rsidRDefault="007720A7" w:rsidP="00FD07DD">
      <w:pPr>
        <w:spacing w:before="89" w:line="238" w:lineRule="auto"/>
        <w:ind w:left="3310"/>
        <w:jc w:val="right"/>
      </w:pPr>
      <w:r>
        <w:rPr>
          <w:rFonts w:ascii="Arial" w:eastAsia="Arial" w:hAnsi="Arial" w:cs="Arial"/>
          <w:b/>
          <w:color w:val="000000"/>
          <w:sz w:val="18"/>
          <w:szCs w:val="18"/>
          <w:highlight w:val="white"/>
        </w:rPr>
        <w:t xml:space="preserve">Kementerian Perdagangan Dalam Negeri Dan Hal Ehwal Pengguna </w:t>
      </w:r>
      <w:r>
        <w:rPr>
          <w:rFonts w:ascii="Arial" w:eastAsia="Arial" w:hAnsi="Arial" w:cs="Arial"/>
          <w:b/>
          <w:i/>
          <w:color w:val="000000"/>
          <w:sz w:val="18"/>
          <w:szCs w:val="18"/>
          <w:highlight w:val="white"/>
        </w:rPr>
        <w:t>Ministry of Domestic Trade and Consumer Affairs</w:t>
      </w:r>
    </w:p>
    <w:p w14:paraId="2DFEB37E" w14:textId="5DD146C0" w:rsidR="00FD07DD" w:rsidRDefault="00FD07DD" w:rsidP="00FD07DD">
      <w:pPr>
        <w:spacing w:before="89" w:line="238" w:lineRule="auto"/>
        <w:rPr>
          <w:rFonts w:ascii="Arial" w:eastAsia="Arial" w:hAnsi="Arial" w:cs="Arial"/>
          <w:b/>
          <w:color w:val="000000"/>
          <w:sz w:val="44"/>
          <w:szCs w:val="52"/>
          <w:highlight w:val="white"/>
        </w:rPr>
      </w:pPr>
    </w:p>
    <w:p w14:paraId="40942617" w14:textId="14EF04D1" w:rsidR="00FD07DD" w:rsidRDefault="00FD07DD" w:rsidP="00FD07DD">
      <w:pPr>
        <w:spacing w:before="89" w:line="238" w:lineRule="auto"/>
        <w:rPr>
          <w:rFonts w:ascii="Arial" w:eastAsia="Arial" w:hAnsi="Arial" w:cs="Arial"/>
          <w:b/>
          <w:color w:val="000000"/>
          <w:sz w:val="44"/>
          <w:szCs w:val="52"/>
          <w:highlight w:val="white"/>
        </w:rPr>
      </w:pPr>
    </w:p>
    <w:p w14:paraId="30987881" w14:textId="77777777" w:rsidR="00FD07DD" w:rsidRDefault="00FD07DD" w:rsidP="00FD07DD">
      <w:pPr>
        <w:spacing w:before="89" w:line="238" w:lineRule="auto"/>
        <w:rPr>
          <w:rFonts w:ascii="Arial" w:eastAsia="Arial" w:hAnsi="Arial" w:cs="Arial"/>
          <w:b/>
          <w:color w:val="000000"/>
          <w:sz w:val="44"/>
          <w:szCs w:val="52"/>
          <w:highlight w:val="white"/>
        </w:rPr>
      </w:pPr>
    </w:p>
    <w:p w14:paraId="087E41A4" w14:textId="7781E3C6" w:rsidR="00FD07DD" w:rsidRPr="00FD07DD" w:rsidRDefault="007720A7" w:rsidP="00FD07DD">
      <w:pPr>
        <w:spacing w:before="89" w:line="238" w:lineRule="auto"/>
        <w:jc w:val="center"/>
        <w:rPr>
          <w:rFonts w:ascii="Arial" w:eastAsia="Arial" w:hAnsi="Arial" w:cs="Arial"/>
          <w:b/>
          <w:color w:val="000000"/>
          <w:sz w:val="56"/>
          <w:szCs w:val="52"/>
          <w:highlight w:val="white"/>
        </w:rPr>
      </w:pPr>
      <w:r w:rsidRPr="00FD07DD">
        <w:rPr>
          <w:rFonts w:ascii="Arial" w:eastAsia="Arial" w:hAnsi="Arial" w:cs="Arial"/>
          <w:b/>
          <w:color w:val="000000"/>
          <w:sz w:val="56"/>
          <w:szCs w:val="52"/>
          <w:highlight w:val="white"/>
        </w:rPr>
        <w:t xml:space="preserve">GARIS </w:t>
      </w:r>
      <w:r w:rsidR="00DD76FE" w:rsidRPr="00FD07DD">
        <w:rPr>
          <w:rFonts w:ascii="Arial" w:eastAsia="Arial" w:hAnsi="Arial" w:cs="Arial"/>
          <w:b/>
          <w:color w:val="000000"/>
          <w:sz w:val="56"/>
          <w:szCs w:val="52"/>
          <w:highlight w:val="white"/>
        </w:rPr>
        <w:t>PANDUAN</w:t>
      </w:r>
    </w:p>
    <w:p w14:paraId="4D0C2DEC" w14:textId="6C851E6D" w:rsidR="00FD07DD" w:rsidRDefault="00FD07DD" w:rsidP="00FD07DD">
      <w:pPr>
        <w:spacing w:before="89" w:line="238" w:lineRule="auto"/>
        <w:jc w:val="center"/>
        <w:rPr>
          <w:rFonts w:ascii="Arial" w:eastAsia="Arial" w:hAnsi="Arial" w:cs="Arial"/>
          <w:b/>
          <w:color w:val="000000"/>
          <w:sz w:val="44"/>
          <w:szCs w:val="52"/>
          <w:highlight w:val="white"/>
        </w:rPr>
      </w:pPr>
    </w:p>
    <w:p w14:paraId="49ED1EA7" w14:textId="77777777" w:rsidR="00FD07DD" w:rsidRDefault="00FD07DD" w:rsidP="00FD07DD">
      <w:pPr>
        <w:spacing w:before="89" w:line="238" w:lineRule="auto"/>
        <w:jc w:val="center"/>
        <w:rPr>
          <w:rFonts w:ascii="Arial" w:eastAsia="Arial" w:hAnsi="Arial" w:cs="Arial"/>
          <w:b/>
          <w:color w:val="000000"/>
          <w:sz w:val="44"/>
          <w:szCs w:val="52"/>
          <w:highlight w:val="white"/>
        </w:rPr>
      </w:pPr>
    </w:p>
    <w:p w14:paraId="3248ACB2" w14:textId="023DA6B4" w:rsidR="00FD07DD" w:rsidRPr="00FD07DD" w:rsidRDefault="007720A7" w:rsidP="00FD07DD">
      <w:pPr>
        <w:spacing w:before="89" w:line="276" w:lineRule="auto"/>
        <w:jc w:val="center"/>
        <w:rPr>
          <w:rFonts w:ascii="Arial" w:eastAsia="Arial" w:hAnsi="Arial" w:cs="Arial"/>
          <w:b/>
          <w:color w:val="000000"/>
          <w:sz w:val="56"/>
          <w:szCs w:val="56"/>
          <w:highlight w:val="white"/>
        </w:rPr>
      </w:pPr>
      <w:r w:rsidRPr="00FD07DD">
        <w:rPr>
          <w:rFonts w:ascii="Arial" w:eastAsia="Arial" w:hAnsi="Arial" w:cs="Arial"/>
          <w:b/>
          <w:color w:val="000000"/>
          <w:sz w:val="56"/>
          <w:szCs w:val="56"/>
          <w:highlight w:val="white"/>
        </w:rPr>
        <w:t>KELAYAKAN BROKER FRANCAIS ATAU KONSULTAN FRANCAIS</w:t>
      </w:r>
    </w:p>
    <w:p w14:paraId="51F9CEDD" w14:textId="5F10660A" w:rsidR="00FD07DD" w:rsidRDefault="00FD07DD" w:rsidP="00FD07DD">
      <w:pPr>
        <w:spacing w:before="89" w:line="238" w:lineRule="auto"/>
        <w:rPr>
          <w:rFonts w:ascii="Arial" w:eastAsia="Arial" w:hAnsi="Arial" w:cs="Arial"/>
          <w:b/>
          <w:color w:val="000000"/>
          <w:sz w:val="44"/>
          <w:szCs w:val="52"/>
          <w:highlight w:val="white"/>
        </w:rPr>
      </w:pPr>
    </w:p>
    <w:p w14:paraId="13277A22" w14:textId="77777777" w:rsidR="00FD07DD" w:rsidRPr="00FD07DD" w:rsidRDefault="00FD07DD" w:rsidP="00FD07DD">
      <w:pPr>
        <w:spacing w:before="89" w:line="238" w:lineRule="auto"/>
        <w:rPr>
          <w:rFonts w:ascii="Arial" w:eastAsia="Arial" w:hAnsi="Arial" w:cs="Arial"/>
          <w:b/>
          <w:color w:val="000000"/>
          <w:sz w:val="44"/>
          <w:szCs w:val="52"/>
          <w:highlight w:val="white"/>
        </w:rPr>
      </w:pPr>
    </w:p>
    <w:p w14:paraId="3E49A746" w14:textId="76062E43" w:rsidR="00FD07DD" w:rsidRPr="00FD07DD" w:rsidRDefault="007720A7" w:rsidP="00FD07DD">
      <w:pPr>
        <w:spacing w:before="1298" w:line="476" w:lineRule="auto"/>
        <w:ind w:left="2673" w:right="2477"/>
        <w:rPr>
          <w:rFonts w:ascii="Arial" w:eastAsia="Arial" w:hAnsi="Arial" w:cs="Arial"/>
          <w:b/>
          <w:i/>
          <w:color w:val="000000"/>
          <w:sz w:val="36"/>
          <w:szCs w:val="36"/>
          <w:highlight w:val="white"/>
        </w:rPr>
        <w:sectPr w:rsidR="00FD07DD" w:rsidRPr="00FD07DD" w:rsidSect="00DD76FE">
          <w:footerReference w:type="default" r:id="rId10"/>
          <w:pgSz w:w="11920" w:h="16840"/>
          <w:pgMar w:top="1120" w:right="1450" w:bottom="1120" w:left="1440" w:header="720" w:footer="720" w:gutter="0"/>
          <w:pgNumType w:start="1"/>
          <w:cols w:space="720"/>
        </w:sectPr>
      </w:pPr>
      <w:r>
        <w:rPr>
          <w:rFonts w:ascii="Arial" w:eastAsia="Arial" w:hAnsi="Arial" w:cs="Arial"/>
          <w:b/>
          <w:color w:val="000000"/>
          <w:sz w:val="36"/>
          <w:szCs w:val="36"/>
          <w:highlight w:val="white"/>
        </w:rPr>
        <w:t xml:space="preserve"> </w:t>
      </w:r>
      <w:r w:rsidR="00163B13">
        <w:rPr>
          <w:rFonts w:ascii="Arial" w:eastAsia="Arial" w:hAnsi="Arial" w:cs="Arial"/>
          <w:b/>
          <w:color w:val="000000"/>
          <w:sz w:val="36"/>
          <w:szCs w:val="36"/>
          <w:highlight w:val="white"/>
        </w:rPr>
        <w:t xml:space="preserve">SISTEM FRANCAIS </w:t>
      </w:r>
      <w:r w:rsidR="00163B13">
        <w:rPr>
          <w:rFonts w:ascii="Arial" w:eastAsia="Arial" w:hAnsi="Arial" w:cs="Arial"/>
          <w:b/>
          <w:i/>
          <w:color w:val="000000"/>
          <w:sz w:val="36"/>
          <w:szCs w:val="36"/>
          <w:highlight w:val="white"/>
        </w:rPr>
        <w:t>FRANCHISE SYSTEM</w:t>
      </w:r>
    </w:p>
    <w:p w14:paraId="15BC068F" w14:textId="2F662A31" w:rsidR="002E03BD" w:rsidRPr="002E03BD" w:rsidRDefault="007720A7" w:rsidP="002E03BD">
      <w:pPr>
        <w:spacing w:after="160" w:line="360" w:lineRule="auto"/>
        <w:jc w:val="center"/>
        <w:rPr>
          <w:rFonts w:ascii="Arial" w:eastAsia="Calibri" w:hAnsi="Arial" w:cs="Arial"/>
          <w:b/>
          <w:sz w:val="28"/>
          <w:szCs w:val="28"/>
          <w:u w:val="single"/>
          <w:lang w:val="en-MY" w:eastAsia="en-US"/>
        </w:rPr>
      </w:pPr>
      <w:r w:rsidRPr="002E03BD">
        <w:rPr>
          <w:rFonts w:ascii="Arial" w:eastAsia="Calibri" w:hAnsi="Arial" w:cs="Arial"/>
          <w:b/>
          <w:sz w:val="28"/>
          <w:szCs w:val="28"/>
          <w:u w:val="single"/>
          <w:lang w:val="en-MY" w:eastAsia="en-US"/>
        </w:rPr>
        <w:lastRenderedPageBreak/>
        <w:t xml:space="preserve">GARIS PANDUAN KELAYAKAN </w:t>
      </w:r>
      <w:r w:rsidR="00C24587">
        <w:rPr>
          <w:rFonts w:ascii="Arial" w:eastAsia="Calibri" w:hAnsi="Arial" w:cs="Arial"/>
          <w:b/>
          <w:sz w:val="28"/>
          <w:szCs w:val="28"/>
          <w:u w:val="single"/>
          <w:lang w:val="en-MY" w:eastAsia="en-US"/>
        </w:rPr>
        <w:t>BROKER</w:t>
      </w:r>
      <w:r w:rsidRPr="002E03BD">
        <w:rPr>
          <w:rFonts w:ascii="Arial" w:eastAsia="Calibri" w:hAnsi="Arial" w:cs="Arial"/>
          <w:b/>
          <w:sz w:val="28"/>
          <w:szCs w:val="28"/>
          <w:u w:val="single"/>
          <w:lang w:val="en-MY" w:eastAsia="en-US"/>
        </w:rPr>
        <w:t xml:space="preserve"> FRANCAIS</w:t>
      </w:r>
      <w:r w:rsidR="005F4279">
        <w:rPr>
          <w:rFonts w:ascii="Arial" w:eastAsia="Calibri" w:hAnsi="Arial" w:cs="Arial"/>
          <w:b/>
          <w:sz w:val="28"/>
          <w:szCs w:val="28"/>
          <w:u w:val="single"/>
          <w:lang w:val="en-MY" w:eastAsia="en-US"/>
        </w:rPr>
        <w:t xml:space="preserve"> ATAU KONSULTAN FRANCAIS</w:t>
      </w:r>
    </w:p>
    <w:p w14:paraId="69544F7F" w14:textId="77777777" w:rsidR="00021529" w:rsidRPr="002E03BD" w:rsidRDefault="00021529" w:rsidP="002E03BD">
      <w:pPr>
        <w:spacing w:after="160" w:line="360" w:lineRule="auto"/>
        <w:jc w:val="center"/>
        <w:rPr>
          <w:rFonts w:ascii="Arial" w:eastAsia="Calibri" w:hAnsi="Arial" w:cs="Arial"/>
          <w:sz w:val="28"/>
          <w:szCs w:val="28"/>
          <w:u w:val="single"/>
          <w:lang w:val="en-MY" w:eastAsia="en-US"/>
        </w:rPr>
      </w:pPr>
    </w:p>
    <w:p w14:paraId="627ABA23" w14:textId="77777777" w:rsidR="00021529" w:rsidRPr="00FD3287" w:rsidRDefault="007720A7" w:rsidP="002E03BD">
      <w:pPr>
        <w:spacing w:after="160" w:line="360" w:lineRule="auto"/>
        <w:jc w:val="both"/>
        <w:rPr>
          <w:rFonts w:ascii="Arial" w:eastAsia="Calibri" w:hAnsi="Arial" w:cs="Arial"/>
          <w:b/>
          <w:sz w:val="28"/>
          <w:szCs w:val="28"/>
          <w:lang w:val="en-MY" w:eastAsia="en-US"/>
        </w:rPr>
      </w:pPr>
      <w:r w:rsidRPr="00FD3287">
        <w:rPr>
          <w:rFonts w:ascii="Arial" w:eastAsia="Calibri" w:hAnsi="Arial" w:cs="Arial"/>
          <w:b/>
          <w:sz w:val="28"/>
          <w:szCs w:val="28"/>
          <w:lang w:val="en-MY" w:eastAsia="en-US"/>
        </w:rPr>
        <w:t>1.0</w:t>
      </w:r>
      <w:r w:rsidRPr="00FD3287">
        <w:rPr>
          <w:rFonts w:ascii="Arial" w:eastAsia="Calibri" w:hAnsi="Arial" w:cs="Arial"/>
          <w:b/>
          <w:sz w:val="28"/>
          <w:szCs w:val="28"/>
          <w:lang w:val="en-MY" w:eastAsia="en-US"/>
        </w:rPr>
        <w:tab/>
        <w:t>TUJUAN</w:t>
      </w:r>
    </w:p>
    <w:p w14:paraId="1943CC59" w14:textId="40C21DB8" w:rsidR="00021529" w:rsidRPr="002E03BD" w:rsidRDefault="007720A7" w:rsidP="002E03BD">
      <w:pPr>
        <w:spacing w:after="160" w:line="360" w:lineRule="auto"/>
        <w:jc w:val="both"/>
        <w:rPr>
          <w:rFonts w:ascii="Arial" w:eastAsia="Calibri" w:hAnsi="Arial" w:cs="Arial"/>
          <w:sz w:val="28"/>
          <w:szCs w:val="28"/>
          <w:lang w:val="en-MY" w:eastAsia="en-US"/>
        </w:rPr>
      </w:pPr>
      <w:r w:rsidRPr="002E03BD">
        <w:rPr>
          <w:rFonts w:ascii="Arial" w:eastAsia="Calibri" w:hAnsi="Arial" w:cs="Arial"/>
          <w:sz w:val="28"/>
          <w:szCs w:val="28"/>
          <w:lang w:val="en-MY" w:eastAsia="en-US"/>
        </w:rPr>
        <w:t>Tujuan garis panduan ini disediakan adalah untuk memberikan panduan yang jelas dari se</w:t>
      </w:r>
      <w:r w:rsidR="00C24587">
        <w:rPr>
          <w:rFonts w:ascii="Arial" w:eastAsia="Calibri" w:hAnsi="Arial" w:cs="Arial"/>
          <w:sz w:val="28"/>
          <w:szCs w:val="28"/>
          <w:lang w:val="en-MY" w:eastAsia="en-US"/>
        </w:rPr>
        <w:t>gi syarat-syarat kelayakan broker</w:t>
      </w:r>
      <w:r w:rsidRPr="002E03BD">
        <w:rPr>
          <w:rFonts w:ascii="Arial" w:eastAsia="Calibri" w:hAnsi="Arial" w:cs="Arial"/>
          <w:sz w:val="28"/>
          <w:szCs w:val="28"/>
          <w:lang w:val="en-MY" w:eastAsia="en-US"/>
        </w:rPr>
        <w:t xml:space="preserve"> francais</w:t>
      </w:r>
      <w:r w:rsidR="00297A05">
        <w:rPr>
          <w:rFonts w:ascii="Arial" w:eastAsia="Calibri" w:hAnsi="Arial" w:cs="Arial"/>
          <w:sz w:val="28"/>
          <w:szCs w:val="28"/>
          <w:lang w:val="en-MY" w:eastAsia="en-US"/>
        </w:rPr>
        <w:t xml:space="preserve"> atau konsultan francais</w:t>
      </w:r>
      <w:r w:rsidRPr="002E03BD">
        <w:rPr>
          <w:rFonts w:ascii="Arial" w:eastAsia="Calibri" w:hAnsi="Arial" w:cs="Arial"/>
          <w:sz w:val="28"/>
          <w:szCs w:val="28"/>
          <w:lang w:val="en-MY" w:eastAsia="en-US"/>
        </w:rPr>
        <w:t xml:space="preserve"> kepada semua penggiat dalam industri francais</w:t>
      </w:r>
      <w:r w:rsidR="005F4279">
        <w:rPr>
          <w:rFonts w:ascii="Arial" w:eastAsia="Calibri" w:hAnsi="Arial" w:cs="Arial"/>
          <w:sz w:val="28"/>
          <w:szCs w:val="28"/>
          <w:lang w:val="en-MY" w:eastAsia="en-US"/>
        </w:rPr>
        <w:t>.</w:t>
      </w:r>
    </w:p>
    <w:p w14:paraId="590340EE" w14:textId="77777777" w:rsidR="00021529" w:rsidRPr="002E03BD" w:rsidRDefault="00021529" w:rsidP="002E03BD">
      <w:pPr>
        <w:spacing w:after="160" w:line="360" w:lineRule="auto"/>
        <w:jc w:val="both"/>
        <w:rPr>
          <w:rFonts w:ascii="Arial" w:eastAsia="Calibri" w:hAnsi="Arial" w:cs="Arial"/>
          <w:sz w:val="28"/>
          <w:szCs w:val="28"/>
          <w:lang w:val="en-MY" w:eastAsia="en-US"/>
        </w:rPr>
      </w:pPr>
    </w:p>
    <w:p w14:paraId="6CDED90D" w14:textId="77777777" w:rsidR="00021529" w:rsidRPr="00FD3287" w:rsidRDefault="007720A7" w:rsidP="002E03BD">
      <w:pPr>
        <w:spacing w:after="160" w:line="360" w:lineRule="auto"/>
        <w:jc w:val="both"/>
        <w:rPr>
          <w:rFonts w:ascii="Arial" w:eastAsia="Calibri" w:hAnsi="Arial" w:cs="Arial"/>
          <w:b/>
          <w:sz w:val="28"/>
          <w:szCs w:val="28"/>
          <w:lang w:val="en-MY" w:eastAsia="en-US"/>
        </w:rPr>
      </w:pPr>
      <w:r w:rsidRPr="00FD3287">
        <w:rPr>
          <w:rFonts w:ascii="Arial" w:eastAsia="Calibri" w:hAnsi="Arial" w:cs="Arial"/>
          <w:b/>
          <w:sz w:val="28"/>
          <w:szCs w:val="28"/>
          <w:lang w:val="en-MY" w:eastAsia="en-US"/>
        </w:rPr>
        <w:t>2.0</w:t>
      </w:r>
      <w:r w:rsidRPr="00FD3287">
        <w:rPr>
          <w:rFonts w:ascii="Arial" w:eastAsia="Calibri" w:hAnsi="Arial" w:cs="Arial"/>
          <w:b/>
          <w:sz w:val="28"/>
          <w:szCs w:val="28"/>
          <w:lang w:val="en-MY" w:eastAsia="en-US"/>
        </w:rPr>
        <w:tab/>
        <w:t>OBJEKTIF</w:t>
      </w:r>
    </w:p>
    <w:p w14:paraId="3C39CBD2" w14:textId="6FE6D7F7" w:rsidR="00021529" w:rsidRPr="002E03BD" w:rsidRDefault="007720A7" w:rsidP="002E03BD">
      <w:pPr>
        <w:spacing w:after="160" w:line="360" w:lineRule="auto"/>
        <w:jc w:val="both"/>
        <w:rPr>
          <w:rFonts w:ascii="Arial" w:eastAsia="Calibri" w:hAnsi="Arial" w:cs="Arial"/>
          <w:sz w:val="28"/>
          <w:szCs w:val="28"/>
          <w:lang w:val="en-MY" w:eastAsia="en-US"/>
        </w:rPr>
      </w:pPr>
      <w:r w:rsidRPr="002E03BD">
        <w:rPr>
          <w:rFonts w:ascii="Arial" w:eastAsia="Calibri" w:hAnsi="Arial" w:cs="Arial"/>
          <w:sz w:val="28"/>
          <w:szCs w:val="28"/>
          <w:lang w:val="en-MY" w:eastAsia="en-US"/>
        </w:rPr>
        <w:t xml:space="preserve">Objektif pengenalan garis panduan syarat kelayakan </w:t>
      </w:r>
      <w:r w:rsidR="00C24587">
        <w:rPr>
          <w:rFonts w:ascii="Arial" w:eastAsia="Calibri" w:hAnsi="Arial" w:cs="Arial"/>
          <w:sz w:val="28"/>
          <w:szCs w:val="28"/>
          <w:lang w:val="en-MY" w:eastAsia="en-US"/>
        </w:rPr>
        <w:t>broker francais</w:t>
      </w:r>
      <w:r w:rsidR="005F4279">
        <w:rPr>
          <w:rFonts w:ascii="Arial" w:eastAsia="Calibri" w:hAnsi="Arial" w:cs="Arial"/>
          <w:sz w:val="28"/>
          <w:szCs w:val="28"/>
          <w:lang w:val="en-MY" w:eastAsia="en-US"/>
        </w:rPr>
        <w:t xml:space="preserve"> atau konsultan francais</w:t>
      </w:r>
      <w:r w:rsidR="00C24587">
        <w:rPr>
          <w:rFonts w:ascii="Arial" w:eastAsia="Calibri" w:hAnsi="Arial" w:cs="Arial"/>
          <w:sz w:val="28"/>
          <w:szCs w:val="28"/>
          <w:lang w:val="en-MY" w:eastAsia="en-US"/>
        </w:rPr>
        <w:t xml:space="preserve"> ini adalah untuk</w:t>
      </w:r>
      <w:r w:rsidRPr="002E03BD">
        <w:rPr>
          <w:rFonts w:ascii="Arial" w:eastAsia="Calibri" w:hAnsi="Arial" w:cs="Arial"/>
          <w:sz w:val="28"/>
          <w:szCs w:val="28"/>
          <w:lang w:val="en-MY" w:eastAsia="en-US"/>
        </w:rPr>
        <w:t>:</w:t>
      </w:r>
    </w:p>
    <w:p w14:paraId="104D1A1F" w14:textId="19241101" w:rsidR="00A6045E" w:rsidRPr="00A6045E" w:rsidRDefault="007720A7" w:rsidP="00A6045E">
      <w:pPr>
        <w:spacing w:after="160" w:line="360" w:lineRule="auto"/>
        <w:ind w:left="1418" w:hanging="720"/>
        <w:jc w:val="both"/>
        <w:rPr>
          <w:rFonts w:ascii="Arial" w:eastAsia="Calibri" w:hAnsi="Arial" w:cs="Arial"/>
          <w:sz w:val="28"/>
          <w:szCs w:val="28"/>
          <w:lang w:val="en-MY" w:eastAsia="en-US"/>
        </w:rPr>
      </w:pPr>
      <w:r w:rsidRPr="002E03BD">
        <w:rPr>
          <w:rFonts w:ascii="Arial" w:eastAsia="Calibri" w:hAnsi="Arial" w:cs="Arial"/>
          <w:sz w:val="28"/>
          <w:szCs w:val="28"/>
          <w:lang w:val="en-MY" w:eastAsia="en-US"/>
        </w:rPr>
        <w:t>2.1</w:t>
      </w:r>
      <w:r w:rsidRPr="002E03BD">
        <w:rPr>
          <w:rFonts w:ascii="Arial" w:eastAsia="Calibri" w:hAnsi="Arial" w:cs="Arial"/>
          <w:sz w:val="28"/>
          <w:szCs w:val="28"/>
          <w:lang w:val="en-MY" w:eastAsia="en-US"/>
        </w:rPr>
        <w:tab/>
        <w:t xml:space="preserve">Memastikan hanya </w:t>
      </w:r>
      <w:r w:rsidR="005F4279">
        <w:rPr>
          <w:rFonts w:ascii="Arial" w:eastAsia="Calibri" w:hAnsi="Arial" w:cs="Arial"/>
          <w:sz w:val="28"/>
          <w:szCs w:val="28"/>
          <w:lang w:val="en-MY" w:eastAsia="en-US"/>
        </w:rPr>
        <w:t>broker francais atau konsultan francais</w:t>
      </w:r>
      <w:r w:rsidRPr="002E03BD">
        <w:rPr>
          <w:rFonts w:ascii="Arial" w:eastAsia="Calibri" w:hAnsi="Arial" w:cs="Arial"/>
          <w:sz w:val="28"/>
          <w:szCs w:val="28"/>
          <w:lang w:val="en-MY" w:eastAsia="en-US"/>
        </w:rPr>
        <w:t xml:space="preserve"> yang berkelayakan sahaja </w:t>
      </w:r>
      <w:r w:rsidR="008351D1">
        <w:rPr>
          <w:rFonts w:ascii="Arial" w:eastAsia="Calibri" w:hAnsi="Arial" w:cs="Arial"/>
          <w:sz w:val="28"/>
          <w:szCs w:val="28"/>
          <w:lang w:val="en-MY" w:eastAsia="en-US"/>
        </w:rPr>
        <w:t xml:space="preserve">menjalankan perniagaan sebagai ejen atau wakil mana-mana francaisor untuk menjual francais; </w:t>
      </w:r>
    </w:p>
    <w:p w14:paraId="78EFE123" w14:textId="0F83CCDD" w:rsidR="008351D1" w:rsidRPr="00A6045E" w:rsidRDefault="007720A7" w:rsidP="00A6045E">
      <w:pPr>
        <w:spacing w:after="160" w:line="360" w:lineRule="auto"/>
        <w:ind w:left="1418" w:hanging="720"/>
        <w:jc w:val="both"/>
        <w:rPr>
          <w:rFonts w:ascii="Arial" w:eastAsia="Calibri" w:hAnsi="Arial" w:cs="Arial"/>
          <w:sz w:val="28"/>
          <w:szCs w:val="28"/>
          <w:lang w:val="en-MY" w:eastAsia="en-US"/>
        </w:rPr>
      </w:pPr>
      <w:r w:rsidRPr="002E03BD">
        <w:rPr>
          <w:rFonts w:ascii="Arial" w:eastAsia="Calibri" w:hAnsi="Arial" w:cs="Arial"/>
          <w:sz w:val="28"/>
          <w:szCs w:val="28"/>
          <w:lang w:val="en-MY" w:eastAsia="en-US"/>
        </w:rPr>
        <w:t>2.2</w:t>
      </w:r>
      <w:r w:rsidRPr="002E03BD">
        <w:rPr>
          <w:rFonts w:ascii="Arial" w:eastAsia="Calibri" w:hAnsi="Arial" w:cs="Arial"/>
          <w:sz w:val="28"/>
          <w:szCs w:val="28"/>
          <w:lang w:val="en-MY" w:eastAsia="en-US"/>
        </w:rPr>
        <w:tab/>
        <w:t xml:space="preserve">Memastikan hanya </w:t>
      </w:r>
      <w:r w:rsidR="005F4279">
        <w:rPr>
          <w:rFonts w:ascii="Arial" w:eastAsia="Calibri" w:hAnsi="Arial" w:cs="Arial"/>
          <w:sz w:val="28"/>
          <w:szCs w:val="28"/>
          <w:lang w:val="en-MY" w:eastAsia="en-US"/>
        </w:rPr>
        <w:t>broker francais atau konsultan francais</w:t>
      </w:r>
      <w:r w:rsidRPr="002E03BD">
        <w:rPr>
          <w:rFonts w:ascii="Arial" w:eastAsia="Calibri" w:hAnsi="Arial" w:cs="Arial"/>
          <w:sz w:val="28"/>
          <w:szCs w:val="28"/>
          <w:lang w:val="en-MY" w:eastAsia="en-US"/>
        </w:rPr>
        <w:t xml:space="preserve"> yang memenuhi syarat kelayakan didaftarkan sebagai </w:t>
      </w:r>
      <w:r>
        <w:rPr>
          <w:rFonts w:ascii="Arial" w:eastAsia="Calibri" w:hAnsi="Arial" w:cs="Arial"/>
          <w:sz w:val="28"/>
          <w:szCs w:val="28"/>
          <w:lang w:val="en-MY" w:eastAsia="en-US"/>
        </w:rPr>
        <w:t>broker</w:t>
      </w:r>
      <w:r w:rsidRPr="002E03BD">
        <w:rPr>
          <w:rFonts w:ascii="Arial" w:eastAsia="Calibri" w:hAnsi="Arial" w:cs="Arial"/>
          <w:sz w:val="28"/>
          <w:szCs w:val="28"/>
          <w:lang w:val="en-MY" w:eastAsia="en-US"/>
        </w:rPr>
        <w:t xml:space="preserve"> francais</w:t>
      </w:r>
      <w:r>
        <w:rPr>
          <w:rFonts w:ascii="Arial" w:eastAsia="Calibri" w:hAnsi="Arial" w:cs="Arial"/>
          <w:sz w:val="28"/>
          <w:szCs w:val="28"/>
          <w:lang w:val="en-MY" w:eastAsia="en-US"/>
        </w:rPr>
        <w:t xml:space="preserve"> dibawah Akta Francais 1998</w:t>
      </w:r>
      <w:r w:rsidR="005F4279">
        <w:rPr>
          <w:rFonts w:ascii="Arial" w:eastAsia="Calibri" w:hAnsi="Arial" w:cs="Arial"/>
          <w:sz w:val="28"/>
          <w:szCs w:val="28"/>
          <w:lang w:val="en-MY" w:eastAsia="en-US"/>
        </w:rPr>
        <w:t xml:space="preserve"> (Pindaan) 2020</w:t>
      </w:r>
      <w:r>
        <w:rPr>
          <w:rFonts w:ascii="Arial" w:eastAsia="Calibri" w:hAnsi="Arial" w:cs="Arial"/>
          <w:sz w:val="28"/>
          <w:szCs w:val="28"/>
          <w:lang w:val="en-MY" w:eastAsia="en-US"/>
        </w:rPr>
        <w:t>; dan</w:t>
      </w:r>
      <w:bookmarkStart w:id="0" w:name="_GoBack"/>
      <w:bookmarkEnd w:id="0"/>
    </w:p>
    <w:p w14:paraId="259CFFAA" w14:textId="10383D88" w:rsidR="008351D1" w:rsidRDefault="007720A7" w:rsidP="00A6045E">
      <w:pPr>
        <w:spacing w:after="160" w:line="360" w:lineRule="auto"/>
        <w:ind w:left="1418" w:hanging="720"/>
        <w:jc w:val="both"/>
        <w:rPr>
          <w:rFonts w:ascii="Arial" w:eastAsia="Calibri" w:hAnsi="Arial" w:cs="Arial"/>
          <w:sz w:val="28"/>
          <w:szCs w:val="28"/>
          <w:lang w:val="en-MY" w:eastAsia="en-US"/>
        </w:rPr>
      </w:pPr>
      <w:r>
        <w:rPr>
          <w:rFonts w:ascii="Arial" w:eastAsia="Calibri" w:hAnsi="Arial" w:cs="Arial"/>
          <w:sz w:val="28"/>
          <w:szCs w:val="28"/>
          <w:lang w:val="en-MY" w:eastAsia="en-US"/>
        </w:rPr>
        <w:t>2.3</w:t>
      </w:r>
      <w:r>
        <w:rPr>
          <w:rFonts w:ascii="Arial" w:eastAsia="Calibri" w:hAnsi="Arial" w:cs="Arial"/>
          <w:sz w:val="28"/>
          <w:szCs w:val="28"/>
          <w:lang w:val="en-MY" w:eastAsia="en-US"/>
        </w:rPr>
        <w:tab/>
        <w:t>Memastikan broker yang berdaftar mematuhi semua peruntukan di dalam Akta Francais 1998</w:t>
      </w:r>
      <w:r w:rsidR="005F4279">
        <w:rPr>
          <w:rFonts w:ascii="Arial" w:eastAsia="Calibri" w:hAnsi="Arial" w:cs="Arial"/>
          <w:sz w:val="28"/>
          <w:szCs w:val="28"/>
          <w:lang w:val="en-MY" w:eastAsia="en-US"/>
        </w:rPr>
        <w:t xml:space="preserve"> (Pindaan) 2020</w:t>
      </w:r>
      <w:r>
        <w:rPr>
          <w:rFonts w:ascii="Arial" w:eastAsia="Calibri" w:hAnsi="Arial" w:cs="Arial"/>
          <w:sz w:val="28"/>
          <w:szCs w:val="28"/>
          <w:lang w:val="en-MY" w:eastAsia="en-US"/>
        </w:rPr>
        <w:t xml:space="preserve">. </w:t>
      </w:r>
    </w:p>
    <w:p w14:paraId="1308F1A8" w14:textId="77777777" w:rsidR="00A6045E" w:rsidRPr="00A6045E" w:rsidRDefault="00A6045E" w:rsidP="00A6045E">
      <w:pPr>
        <w:spacing w:after="160" w:line="360" w:lineRule="auto"/>
        <w:ind w:left="1418" w:hanging="720"/>
        <w:jc w:val="both"/>
        <w:rPr>
          <w:rFonts w:ascii="Arial" w:eastAsia="Calibri" w:hAnsi="Arial" w:cs="Arial"/>
          <w:sz w:val="28"/>
          <w:szCs w:val="28"/>
          <w:lang w:val="en-MY" w:eastAsia="en-US"/>
        </w:rPr>
      </w:pPr>
    </w:p>
    <w:p w14:paraId="592B65CA" w14:textId="77777777" w:rsidR="00FD3287" w:rsidRPr="00611B2E" w:rsidRDefault="007720A7" w:rsidP="00611B2E">
      <w:pPr>
        <w:spacing w:after="160" w:line="360" w:lineRule="auto"/>
        <w:jc w:val="both"/>
        <w:rPr>
          <w:rFonts w:ascii="Arial" w:eastAsia="Calibri" w:hAnsi="Arial" w:cs="Arial"/>
          <w:b/>
          <w:sz w:val="28"/>
          <w:szCs w:val="28"/>
          <w:lang w:val="en-MY" w:eastAsia="en-US"/>
        </w:rPr>
      </w:pPr>
      <w:r w:rsidRPr="00FD3287">
        <w:rPr>
          <w:rFonts w:ascii="Arial" w:eastAsia="Calibri" w:hAnsi="Arial" w:cs="Arial"/>
          <w:b/>
          <w:sz w:val="28"/>
          <w:szCs w:val="28"/>
          <w:lang w:val="en-MY" w:eastAsia="en-US"/>
        </w:rPr>
        <w:t>3.0</w:t>
      </w:r>
      <w:r w:rsidRPr="00FD3287">
        <w:rPr>
          <w:rFonts w:ascii="Arial" w:eastAsia="Calibri" w:hAnsi="Arial" w:cs="Arial"/>
          <w:b/>
          <w:sz w:val="28"/>
          <w:szCs w:val="28"/>
          <w:lang w:val="en-MY" w:eastAsia="en-US"/>
        </w:rPr>
        <w:tab/>
        <w:t>LATAR BELAKANG</w:t>
      </w:r>
    </w:p>
    <w:p w14:paraId="70ECD337" w14:textId="3F50DBD1" w:rsidR="009D73EB" w:rsidRPr="002E03BD" w:rsidRDefault="007720A7" w:rsidP="002E03BD">
      <w:pPr>
        <w:spacing w:after="160" w:line="360" w:lineRule="auto"/>
        <w:ind w:left="1440" w:hanging="720"/>
        <w:jc w:val="both"/>
        <w:rPr>
          <w:rFonts w:ascii="Arial" w:eastAsia="Calibri" w:hAnsi="Arial" w:cs="Arial"/>
          <w:sz w:val="28"/>
          <w:szCs w:val="28"/>
          <w:lang w:val="en-MY" w:eastAsia="en-US"/>
        </w:rPr>
      </w:pPr>
      <w:r w:rsidRPr="002E03BD">
        <w:rPr>
          <w:rFonts w:ascii="Arial" w:eastAsia="Calibri" w:hAnsi="Arial" w:cs="Arial"/>
          <w:sz w:val="28"/>
          <w:szCs w:val="28"/>
          <w:lang w:val="en-MY" w:eastAsia="en-US"/>
        </w:rPr>
        <w:t>3.1.</w:t>
      </w:r>
      <w:r w:rsidRPr="002E03BD">
        <w:rPr>
          <w:rFonts w:ascii="Arial" w:eastAsia="Calibri" w:hAnsi="Arial" w:cs="Arial"/>
          <w:sz w:val="28"/>
          <w:szCs w:val="28"/>
          <w:lang w:val="en-MY" w:eastAsia="en-US"/>
        </w:rPr>
        <w:tab/>
        <w:t xml:space="preserve">Keperluan untuk mewujudkan garis panduan kelayakan </w:t>
      </w:r>
      <w:r w:rsidR="005F4279">
        <w:rPr>
          <w:rFonts w:ascii="Arial" w:eastAsia="Calibri" w:hAnsi="Arial" w:cs="Arial"/>
          <w:sz w:val="28"/>
          <w:szCs w:val="28"/>
          <w:lang w:val="en-MY" w:eastAsia="en-US"/>
        </w:rPr>
        <w:t>broker francais atau konsultan francais</w:t>
      </w:r>
      <w:r w:rsidR="005F4279" w:rsidRPr="002E03BD">
        <w:rPr>
          <w:rFonts w:ascii="Arial" w:eastAsia="Calibri" w:hAnsi="Arial" w:cs="Arial"/>
          <w:sz w:val="28"/>
          <w:szCs w:val="28"/>
          <w:lang w:val="en-MY" w:eastAsia="en-US"/>
        </w:rPr>
        <w:t xml:space="preserve"> </w:t>
      </w:r>
      <w:r w:rsidRPr="002E03BD">
        <w:rPr>
          <w:rFonts w:ascii="Arial" w:eastAsia="Calibri" w:hAnsi="Arial" w:cs="Arial"/>
          <w:sz w:val="28"/>
          <w:szCs w:val="28"/>
          <w:lang w:val="en-MY" w:eastAsia="en-US"/>
        </w:rPr>
        <w:t>timbul disebabkan fa</w:t>
      </w:r>
      <w:r w:rsidR="00611B2E">
        <w:rPr>
          <w:rFonts w:ascii="Arial" w:eastAsia="Calibri" w:hAnsi="Arial" w:cs="Arial"/>
          <w:sz w:val="28"/>
          <w:szCs w:val="28"/>
          <w:lang w:val="en-MY" w:eastAsia="en-US"/>
        </w:rPr>
        <w:t>k</w:t>
      </w:r>
      <w:r w:rsidRPr="002E03BD">
        <w:rPr>
          <w:rFonts w:ascii="Arial" w:eastAsia="Calibri" w:hAnsi="Arial" w:cs="Arial"/>
          <w:sz w:val="28"/>
          <w:szCs w:val="28"/>
          <w:lang w:val="en-MY" w:eastAsia="en-US"/>
        </w:rPr>
        <w:t>tor-faktor berikut:</w:t>
      </w:r>
    </w:p>
    <w:p w14:paraId="486FE735" w14:textId="1A0165CE" w:rsidR="009D73EB" w:rsidRPr="002E03BD" w:rsidRDefault="007720A7" w:rsidP="002E03BD">
      <w:pPr>
        <w:spacing w:after="160" w:line="360" w:lineRule="auto"/>
        <w:ind w:left="2160" w:hanging="720"/>
        <w:jc w:val="both"/>
        <w:rPr>
          <w:rFonts w:ascii="Arial" w:eastAsia="Calibri" w:hAnsi="Arial" w:cs="Arial"/>
          <w:sz w:val="28"/>
          <w:szCs w:val="28"/>
          <w:lang w:val="en-MY" w:eastAsia="en-US"/>
        </w:rPr>
      </w:pPr>
      <w:r w:rsidRPr="002E03BD">
        <w:rPr>
          <w:rFonts w:ascii="Arial" w:eastAsia="Calibri" w:hAnsi="Arial" w:cs="Arial"/>
          <w:sz w:val="28"/>
          <w:szCs w:val="28"/>
          <w:lang w:val="en-MY" w:eastAsia="en-US"/>
        </w:rPr>
        <w:lastRenderedPageBreak/>
        <w:t>3.1.1</w:t>
      </w:r>
      <w:r w:rsidRPr="002E03BD">
        <w:rPr>
          <w:rFonts w:ascii="Arial" w:eastAsia="Calibri" w:hAnsi="Arial" w:cs="Arial"/>
          <w:sz w:val="28"/>
          <w:szCs w:val="28"/>
          <w:lang w:val="en-MY" w:eastAsia="en-US"/>
        </w:rPr>
        <w:tab/>
        <w:t>Akta Francais 1998 merupakan akta yang bertanggungjawab untuk mengawal selia industri francais Malaysia. Pada 2012, Akta Francais 1998 telah diluluskan pindaan dan i</w:t>
      </w:r>
      <w:r w:rsidR="00611B2E">
        <w:rPr>
          <w:rFonts w:ascii="Arial" w:eastAsia="Calibri" w:hAnsi="Arial" w:cs="Arial"/>
          <w:sz w:val="28"/>
          <w:szCs w:val="28"/>
          <w:lang w:val="en-MY" w:eastAsia="en-US"/>
        </w:rPr>
        <w:t>a</w:t>
      </w:r>
      <w:r w:rsidRPr="002E03BD">
        <w:rPr>
          <w:rFonts w:ascii="Arial" w:eastAsia="Calibri" w:hAnsi="Arial" w:cs="Arial"/>
          <w:sz w:val="28"/>
          <w:szCs w:val="28"/>
          <w:lang w:val="en-MY" w:eastAsia="en-US"/>
        </w:rPr>
        <w:t>nya mula dikuatkua</w:t>
      </w:r>
      <w:r w:rsidRPr="002E03BD">
        <w:rPr>
          <w:rFonts w:ascii="Arial" w:eastAsia="Calibri" w:hAnsi="Arial" w:cs="Arial"/>
          <w:sz w:val="28"/>
          <w:szCs w:val="28"/>
          <w:lang w:val="en-MY" w:eastAsia="en-US"/>
        </w:rPr>
        <w:t>sakan pada 1 Januari 2013. Melalui pindaan tersebut, beberapa seksyen telah dipinda selaras dengan peredaran semasa persekitaran industr</w:t>
      </w:r>
      <w:r w:rsidR="00611B2E">
        <w:rPr>
          <w:rFonts w:ascii="Arial" w:eastAsia="Calibri" w:hAnsi="Arial" w:cs="Arial"/>
          <w:sz w:val="28"/>
          <w:szCs w:val="28"/>
          <w:lang w:val="en-MY" w:eastAsia="en-US"/>
        </w:rPr>
        <w:t>i</w:t>
      </w:r>
      <w:r w:rsidRPr="002E03BD">
        <w:rPr>
          <w:rFonts w:ascii="Arial" w:eastAsia="Calibri" w:hAnsi="Arial" w:cs="Arial"/>
          <w:sz w:val="28"/>
          <w:szCs w:val="28"/>
          <w:lang w:val="en-MY" w:eastAsia="en-US"/>
        </w:rPr>
        <w:t xml:space="preserve"> francais yang mana termasuk</w:t>
      </w:r>
      <w:r w:rsidR="00611B2E">
        <w:rPr>
          <w:rFonts w:ascii="Arial" w:eastAsia="Calibri" w:hAnsi="Arial" w:cs="Arial"/>
          <w:sz w:val="28"/>
          <w:szCs w:val="28"/>
          <w:lang w:val="en-MY" w:eastAsia="en-US"/>
        </w:rPr>
        <w:t xml:space="preserve"> </w:t>
      </w:r>
      <w:r w:rsidRPr="002E03BD">
        <w:rPr>
          <w:rFonts w:ascii="Arial" w:eastAsia="Calibri" w:hAnsi="Arial" w:cs="Arial"/>
          <w:sz w:val="28"/>
          <w:szCs w:val="28"/>
          <w:lang w:val="en-MY" w:eastAsia="en-US"/>
        </w:rPr>
        <w:t xml:space="preserve">dengan Seksyen 14 Akta Francais 1998 yang mewajibkan pendaftaran </w:t>
      </w:r>
      <w:r w:rsidR="008351D1">
        <w:rPr>
          <w:rFonts w:ascii="Arial" w:eastAsia="Calibri" w:hAnsi="Arial" w:cs="Arial"/>
          <w:sz w:val="28"/>
          <w:szCs w:val="28"/>
          <w:lang w:val="en-MY" w:eastAsia="en-US"/>
        </w:rPr>
        <w:t>broker</w:t>
      </w:r>
      <w:r w:rsidRPr="002E03BD">
        <w:rPr>
          <w:rFonts w:ascii="Arial" w:eastAsia="Calibri" w:hAnsi="Arial" w:cs="Arial"/>
          <w:sz w:val="28"/>
          <w:szCs w:val="28"/>
          <w:lang w:val="en-MY" w:eastAsia="en-US"/>
        </w:rPr>
        <w:t xml:space="preserve"> francais</w:t>
      </w:r>
      <w:r w:rsidR="00EB7D2F">
        <w:rPr>
          <w:rFonts w:ascii="Arial" w:eastAsia="Calibri" w:hAnsi="Arial" w:cs="Arial"/>
          <w:sz w:val="28"/>
          <w:szCs w:val="28"/>
          <w:lang w:val="en-MY" w:eastAsia="en-US"/>
        </w:rPr>
        <w:t>;</w:t>
      </w:r>
    </w:p>
    <w:p w14:paraId="0805AA68" w14:textId="4D757791" w:rsidR="009D73EB" w:rsidRDefault="007720A7" w:rsidP="002E03BD">
      <w:pPr>
        <w:spacing w:after="160" w:line="360" w:lineRule="auto"/>
        <w:ind w:left="2160" w:hanging="720"/>
        <w:jc w:val="both"/>
        <w:rPr>
          <w:rFonts w:ascii="Arial" w:eastAsia="Calibri" w:hAnsi="Arial" w:cs="Arial"/>
          <w:sz w:val="28"/>
          <w:szCs w:val="28"/>
          <w:lang w:val="en-MY" w:eastAsia="en-US"/>
        </w:rPr>
      </w:pPr>
      <w:r w:rsidRPr="002E03BD">
        <w:rPr>
          <w:rFonts w:ascii="Arial" w:eastAsia="Calibri" w:hAnsi="Arial" w:cs="Arial"/>
          <w:sz w:val="28"/>
          <w:szCs w:val="28"/>
          <w:lang w:val="en-MY" w:eastAsia="en-US"/>
        </w:rPr>
        <w:t>3.1.2</w:t>
      </w:r>
      <w:r w:rsidRPr="002E03BD">
        <w:rPr>
          <w:rFonts w:ascii="Arial" w:eastAsia="Calibri" w:hAnsi="Arial" w:cs="Arial"/>
          <w:sz w:val="28"/>
          <w:szCs w:val="28"/>
          <w:lang w:val="en-MY" w:eastAsia="en-US"/>
        </w:rPr>
        <w:tab/>
        <w:t>Di</w:t>
      </w:r>
      <w:r w:rsidRPr="002E03BD">
        <w:rPr>
          <w:rFonts w:ascii="Arial" w:eastAsia="Calibri" w:hAnsi="Arial" w:cs="Arial"/>
          <w:sz w:val="28"/>
          <w:szCs w:val="28"/>
          <w:lang w:val="en-MY" w:eastAsia="en-US"/>
        </w:rPr>
        <w:t xml:space="preserve"> dalam Akta Francais 1998</w:t>
      </w:r>
      <w:r w:rsidR="00D94332">
        <w:rPr>
          <w:rFonts w:ascii="Arial" w:eastAsia="Calibri" w:hAnsi="Arial" w:cs="Arial"/>
          <w:sz w:val="28"/>
          <w:szCs w:val="28"/>
          <w:lang w:val="en-MY" w:eastAsia="en-US"/>
        </w:rPr>
        <w:t xml:space="preserve"> (Pindaan) 2022</w:t>
      </w:r>
      <w:r w:rsidRPr="002E03BD">
        <w:rPr>
          <w:rFonts w:ascii="Arial" w:eastAsia="Calibri" w:hAnsi="Arial" w:cs="Arial"/>
          <w:sz w:val="28"/>
          <w:szCs w:val="28"/>
          <w:lang w:val="en-MY" w:eastAsia="en-US"/>
        </w:rPr>
        <w:t xml:space="preserve">, </w:t>
      </w:r>
      <w:r w:rsidR="00EF4F65">
        <w:rPr>
          <w:rFonts w:ascii="Arial" w:eastAsia="Calibri" w:hAnsi="Arial" w:cs="Arial"/>
          <w:sz w:val="28"/>
          <w:szCs w:val="28"/>
          <w:lang w:val="en-MY" w:eastAsia="en-US"/>
        </w:rPr>
        <w:t>broker</w:t>
      </w:r>
      <w:r w:rsidRPr="002E03BD">
        <w:rPr>
          <w:rFonts w:ascii="Arial" w:eastAsia="Calibri" w:hAnsi="Arial" w:cs="Arial"/>
          <w:sz w:val="28"/>
          <w:szCs w:val="28"/>
          <w:lang w:val="en-MY" w:eastAsia="en-US"/>
        </w:rPr>
        <w:t xml:space="preserve"> francais telah</w:t>
      </w:r>
      <w:r w:rsidR="00611B2E">
        <w:rPr>
          <w:rFonts w:ascii="Arial" w:eastAsia="Calibri" w:hAnsi="Arial" w:cs="Arial"/>
          <w:sz w:val="28"/>
          <w:szCs w:val="28"/>
          <w:lang w:val="en-MY" w:eastAsia="en-US"/>
        </w:rPr>
        <w:t xml:space="preserve"> </w:t>
      </w:r>
      <w:r w:rsidRPr="002E03BD">
        <w:rPr>
          <w:rFonts w:ascii="Arial" w:eastAsia="Calibri" w:hAnsi="Arial" w:cs="Arial"/>
          <w:sz w:val="28"/>
          <w:szCs w:val="28"/>
          <w:lang w:val="en-MY" w:eastAsia="en-US"/>
        </w:rPr>
        <w:t xml:space="preserve">ditakrifkan sebagai seseorang yang </w:t>
      </w:r>
      <w:r w:rsidR="00EF4F65">
        <w:rPr>
          <w:rFonts w:ascii="Arial" w:eastAsia="Calibri" w:hAnsi="Arial" w:cs="Arial"/>
          <w:sz w:val="28"/>
          <w:szCs w:val="28"/>
          <w:lang w:val="en-MY" w:eastAsia="en-US"/>
        </w:rPr>
        <w:t xml:space="preserve">menjalankan perniagaan sebagai ejen atau wakil </w:t>
      </w:r>
      <w:r w:rsidR="00D94332">
        <w:rPr>
          <w:rFonts w:ascii="Arial" w:eastAsia="Calibri" w:hAnsi="Arial" w:cs="Arial"/>
          <w:sz w:val="28"/>
          <w:szCs w:val="28"/>
          <w:lang w:val="en-MY" w:eastAsia="en-US"/>
        </w:rPr>
        <w:t xml:space="preserve">kepada </w:t>
      </w:r>
      <w:r w:rsidR="00EF4F65">
        <w:rPr>
          <w:rFonts w:ascii="Arial" w:eastAsia="Calibri" w:hAnsi="Arial" w:cs="Arial"/>
          <w:sz w:val="28"/>
          <w:szCs w:val="28"/>
          <w:lang w:val="en-MY" w:eastAsia="en-US"/>
        </w:rPr>
        <w:t>mana-mana francaisor untuk menjual francais kepada mana-mana orang dengan balasan yang tertentu tetapi tidak termasuk mana-mana pengarah, pegawai atau pekerja francaisor atau francaisi</w:t>
      </w:r>
      <w:r w:rsidR="00EB7D2F">
        <w:rPr>
          <w:rFonts w:ascii="Arial" w:eastAsia="Calibri" w:hAnsi="Arial" w:cs="Arial"/>
          <w:sz w:val="28"/>
          <w:szCs w:val="28"/>
          <w:lang w:val="en-MY" w:eastAsia="en-US"/>
        </w:rPr>
        <w:t>.</w:t>
      </w:r>
    </w:p>
    <w:p w14:paraId="11FE3E48" w14:textId="6DC05579" w:rsidR="00D94332" w:rsidRPr="002E03BD" w:rsidRDefault="007720A7" w:rsidP="002E03BD">
      <w:pPr>
        <w:spacing w:after="160" w:line="360" w:lineRule="auto"/>
        <w:ind w:left="2160" w:hanging="720"/>
        <w:jc w:val="both"/>
        <w:rPr>
          <w:rFonts w:ascii="Arial" w:eastAsia="Calibri" w:hAnsi="Arial" w:cs="Arial"/>
          <w:sz w:val="28"/>
          <w:szCs w:val="28"/>
          <w:lang w:val="en-MY" w:eastAsia="en-US"/>
        </w:rPr>
      </w:pPr>
      <w:r>
        <w:rPr>
          <w:rFonts w:ascii="Arial" w:eastAsia="Calibri" w:hAnsi="Arial" w:cs="Arial"/>
          <w:sz w:val="28"/>
          <w:szCs w:val="28"/>
          <w:lang w:val="en-MY" w:eastAsia="en-US"/>
        </w:rPr>
        <w:tab/>
        <w:t>Konsultan francais telah ditakrifkan sebagai seseorang yang diberi hak oleh francaisor untuk mensubfrancaiskan kepada orang lain, atas perbelanjaannya sendiri, francais kep</w:t>
      </w:r>
      <w:r>
        <w:rPr>
          <w:rFonts w:ascii="Arial" w:eastAsia="Calibri" w:hAnsi="Arial" w:cs="Arial"/>
          <w:sz w:val="28"/>
          <w:szCs w:val="28"/>
          <w:lang w:val="en-MY" w:eastAsia="en-US"/>
        </w:rPr>
        <w:t>unyaan francaisor itu</w:t>
      </w:r>
      <w:r w:rsidR="00EB7D2F">
        <w:rPr>
          <w:rFonts w:ascii="Arial" w:eastAsia="Calibri" w:hAnsi="Arial" w:cs="Arial"/>
          <w:sz w:val="28"/>
          <w:szCs w:val="28"/>
          <w:lang w:val="en-MY" w:eastAsia="en-US"/>
        </w:rPr>
        <w:t>;</w:t>
      </w:r>
    </w:p>
    <w:p w14:paraId="5C671C90" w14:textId="28D07D7A" w:rsidR="00C4501E" w:rsidRPr="002E03BD" w:rsidRDefault="007720A7" w:rsidP="002E03BD">
      <w:pPr>
        <w:spacing w:after="160" w:line="360" w:lineRule="auto"/>
        <w:ind w:left="2160" w:hanging="720"/>
        <w:jc w:val="both"/>
        <w:rPr>
          <w:rFonts w:ascii="Arial" w:eastAsia="Calibri" w:hAnsi="Arial" w:cs="Arial"/>
          <w:sz w:val="28"/>
          <w:szCs w:val="28"/>
          <w:lang w:val="en-MY" w:eastAsia="en-US"/>
        </w:rPr>
      </w:pPr>
      <w:r w:rsidRPr="002E03BD">
        <w:rPr>
          <w:rFonts w:ascii="Arial" w:eastAsia="Calibri" w:hAnsi="Arial" w:cs="Arial"/>
          <w:sz w:val="28"/>
          <w:szCs w:val="28"/>
          <w:lang w:val="en-MY" w:eastAsia="en-US"/>
        </w:rPr>
        <w:t>3.1.3</w:t>
      </w:r>
      <w:r w:rsidRPr="002E03BD">
        <w:rPr>
          <w:rFonts w:ascii="Arial" w:eastAsia="Calibri" w:hAnsi="Arial" w:cs="Arial"/>
          <w:sz w:val="28"/>
          <w:szCs w:val="28"/>
          <w:lang w:val="en-MY" w:eastAsia="en-US"/>
        </w:rPr>
        <w:tab/>
        <w:t>P</w:t>
      </w:r>
      <w:r w:rsidR="005D524E">
        <w:rPr>
          <w:rFonts w:ascii="Arial" w:eastAsia="Calibri" w:hAnsi="Arial" w:cs="Arial"/>
          <w:sz w:val="28"/>
          <w:szCs w:val="28"/>
          <w:lang w:val="en-MY" w:eastAsia="en-US"/>
        </w:rPr>
        <w:t>endaftaran di bawah seksyen</w:t>
      </w:r>
      <w:r w:rsidR="00BD0C25">
        <w:rPr>
          <w:rFonts w:ascii="Arial" w:eastAsia="Calibri" w:hAnsi="Arial" w:cs="Arial"/>
          <w:sz w:val="28"/>
          <w:szCs w:val="28"/>
          <w:lang w:val="en-MY" w:eastAsia="en-US"/>
        </w:rPr>
        <w:t xml:space="preserve"> 14(5)</w:t>
      </w:r>
      <w:r w:rsidR="005D524E">
        <w:rPr>
          <w:rFonts w:ascii="Arial" w:eastAsia="Calibri" w:hAnsi="Arial" w:cs="Arial"/>
          <w:sz w:val="28"/>
          <w:szCs w:val="28"/>
          <w:lang w:val="en-MY" w:eastAsia="en-US"/>
        </w:rPr>
        <w:t xml:space="preserve"> ini</w:t>
      </w:r>
      <w:r w:rsidRPr="002E03BD">
        <w:rPr>
          <w:rFonts w:ascii="Arial" w:eastAsia="Calibri" w:hAnsi="Arial" w:cs="Arial"/>
          <w:sz w:val="28"/>
          <w:szCs w:val="28"/>
          <w:lang w:val="en-MY" w:eastAsia="en-US"/>
        </w:rPr>
        <w:t xml:space="preserve"> hendaklah berkuat kuasa selama</w:t>
      </w:r>
      <w:r w:rsidR="00D94332">
        <w:rPr>
          <w:rFonts w:ascii="Arial" w:eastAsia="Calibri" w:hAnsi="Arial" w:cs="Arial"/>
          <w:sz w:val="28"/>
          <w:szCs w:val="28"/>
          <w:lang w:val="en-MY" w:eastAsia="en-US"/>
        </w:rPr>
        <w:t xml:space="preserve"> dua</w:t>
      </w:r>
      <w:r w:rsidRPr="002E03BD">
        <w:rPr>
          <w:rFonts w:ascii="Arial" w:eastAsia="Calibri" w:hAnsi="Arial" w:cs="Arial"/>
          <w:sz w:val="28"/>
          <w:szCs w:val="28"/>
          <w:lang w:val="en-MY" w:eastAsia="en-US"/>
        </w:rPr>
        <w:t xml:space="preserve"> </w:t>
      </w:r>
      <w:r w:rsidR="00D94332">
        <w:rPr>
          <w:rFonts w:ascii="Arial" w:eastAsia="Calibri" w:hAnsi="Arial" w:cs="Arial"/>
          <w:sz w:val="28"/>
          <w:szCs w:val="28"/>
          <w:lang w:val="en-MY" w:eastAsia="en-US"/>
        </w:rPr>
        <w:t>(</w:t>
      </w:r>
      <w:r w:rsidRPr="002E03BD">
        <w:rPr>
          <w:rFonts w:ascii="Arial" w:eastAsia="Calibri" w:hAnsi="Arial" w:cs="Arial"/>
          <w:sz w:val="28"/>
          <w:szCs w:val="28"/>
          <w:lang w:val="en-MY" w:eastAsia="en-US"/>
        </w:rPr>
        <w:t>2</w:t>
      </w:r>
      <w:r w:rsidR="00D94332">
        <w:rPr>
          <w:rFonts w:ascii="Arial" w:eastAsia="Calibri" w:hAnsi="Arial" w:cs="Arial"/>
          <w:sz w:val="28"/>
          <w:szCs w:val="28"/>
          <w:lang w:val="en-MY" w:eastAsia="en-US"/>
        </w:rPr>
        <w:t>)</w:t>
      </w:r>
      <w:r w:rsidRPr="002E03BD">
        <w:rPr>
          <w:rFonts w:ascii="Arial" w:eastAsia="Calibri" w:hAnsi="Arial" w:cs="Arial"/>
          <w:sz w:val="28"/>
          <w:szCs w:val="28"/>
          <w:lang w:val="en-MY" w:eastAsia="en-US"/>
        </w:rPr>
        <w:t xml:space="preserve"> tahun dari tarikh pendaftaran, melainkan jika</w:t>
      </w:r>
      <w:r w:rsidR="00611B2E">
        <w:rPr>
          <w:rFonts w:ascii="Arial" w:eastAsia="Calibri" w:hAnsi="Arial" w:cs="Arial"/>
          <w:sz w:val="28"/>
          <w:szCs w:val="28"/>
          <w:lang w:val="en-MY" w:eastAsia="en-US"/>
        </w:rPr>
        <w:t xml:space="preserve"> </w:t>
      </w:r>
      <w:r w:rsidRPr="002E03BD">
        <w:rPr>
          <w:rFonts w:ascii="Arial" w:eastAsia="Calibri" w:hAnsi="Arial" w:cs="Arial"/>
          <w:sz w:val="28"/>
          <w:szCs w:val="28"/>
          <w:lang w:val="en-MY" w:eastAsia="en-US"/>
        </w:rPr>
        <w:t xml:space="preserve">ditentukan selainnya oleh Pendaftar. </w:t>
      </w:r>
      <w:r w:rsidR="00C24587">
        <w:rPr>
          <w:rFonts w:ascii="Arial" w:eastAsia="Calibri" w:hAnsi="Arial" w:cs="Arial"/>
          <w:sz w:val="28"/>
          <w:szCs w:val="28"/>
          <w:lang w:val="en-MY" w:eastAsia="en-US"/>
        </w:rPr>
        <w:t>Broker</w:t>
      </w:r>
      <w:r w:rsidRPr="002E03BD">
        <w:rPr>
          <w:rFonts w:ascii="Arial" w:eastAsia="Calibri" w:hAnsi="Arial" w:cs="Arial"/>
          <w:sz w:val="28"/>
          <w:szCs w:val="28"/>
          <w:lang w:val="en-MY" w:eastAsia="en-US"/>
        </w:rPr>
        <w:t xml:space="preserve"> francais</w:t>
      </w:r>
      <w:r w:rsidR="00736140">
        <w:rPr>
          <w:rFonts w:ascii="Arial" w:eastAsia="Calibri" w:hAnsi="Arial" w:cs="Arial"/>
          <w:sz w:val="28"/>
          <w:szCs w:val="28"/>
          <w:lang w:val="en-MY" w:eastAsia="en-US"/>
        </w:rPr>
        <w:t xml:space="preserve"> atau konsultan francais </w:t>
      </w:r>
      <w:r w:rsidRPr="002E03BD">
        <w:rPr>
          <w:rFonts w:ascii="Arial" w:eastAsia="Calibri" w:hAnsi="Arial" w:cs="Arial"/>
          <w:sz w:val="28"/>
          <w:szCs w:val="28"/>
          <w:lang w:val="en-MY" w:eastAsia="en-US"/>
        </w:rPr>
        <w:t xml:space="preserve"> hendaklah</w:t>
      </w:r>
      <w:r w:rsidRPr="002E03BD">
        <w:rPr>
          <w:rFonts w:ascii="Arial" w:eastAsia="Calibri" w:hAnsi="Arial" w:cs="Arial"/>
          <w:sz w:val="28"/>
          <w:szCs w:val="28"/>
          <w:lang w:val="en-MY" w:eastAsia="en-US"/>
        </w:rPr>
        <w:t xml:space="preserve"> memohon untuk membaharui pendaftaran </w:t>
      </w:r>
      <w:r w:rsidR="00736140">
        <w:rPr>
          <w:rFonts w:ascii="Arial" w:eastAsia="Calibri" w:hAnsi="Arial" w:cs="Arial"/>
          <w:sz w:val="28"/>
          <w:szCs w:val="28"/>
          <w:lang w:val="en-MY" w:eastAsia="en-US"/>
        </w:rPr>
        <w:lastRenderedPageBreak/>
        <w:t xml:space="preserve">beserta dengan fi yang ditetapkan </w:t>
      </w:r>
      <w:r w:rsidRPr="002E03BD">
        <w:rPr>
          <w:rFonts w:ascii="Arial" w:eastAsia="Calibri" w:hAnsi="Arial" w:cs="Arial"/>
          <w:sz w:val="28"/>
          <w:szCs w:val="28"/>
          <w:lang w:val="en-MY" w:eastAsia="en-US"/>
        </w:rPr>
        <w:t>dalam tempoh 30 hari dari tarikh tamat pendaftaran</w:t>
      </w:r>
      <w:r w:rsidR="00EB7D2F">
        <w:rPr>
          <w:rFonts w:ascii="Arial" w:eastAsia="Calibri" w:hAnsi="Arial" w:cs="Arial"/>
          <w:sz w:val="28"/>
          <w:szCs w:val="28"/>
          <w:lang w:val="en-MY" w:eastAsia="en-US"/>
        </w:rPr>
        <w:t>;</w:t>
      </w:r>
    </w:p>
    <w:p w14:paraId="7ABFB6C5" w14:textId="5FEF557B" w:rsidR="00C4501E" w:rsidRPr="002E03BD" w:rsidRDefault="007720A7" w:rsidP="002E03BD">
      <w:pPr>
        <w:spacing w:after="160" w:line="360" w:lineRule="auto"/>
        <w:ind w:left="2160" w:hanging="720"/>
        <w:jc w:val="both"/>
        <w:rPr>
          <w:rFonts w:ascii="Arial" w:eastAsia="Calibri" w:hAnsi="Arial" w:cs="Arial"/>
          <w:sz w:val="28"/>
          <w:szCs w:val="28"/>
          <w:lang w:val="en-MY" w:eastAsia="en-US"/>
        </w:rPr>
      </w:pPr>
      <w:r w:rsidRPr="002E03BD">
        <w:rPr>
          <w:rFonts w:ascii="Arial" w:eastAsia="Calibri" w:hAnsi="Arial" w:cs="Arial"/>
          <w:sz w:val="28"/>
          <w:szCs w:val="28"/>
          <w:lang w:val="en-MY" w:eastAsia="en-US"/>
        </w:rPr>
        <w:t>3.1.4</w:t>
      </w:r>
      <w:r w:rsidRPr="002E03BD">
        <w:rPr>
          <w:rFonts w:ascii="Arial" w:eastAsia="Calibri" w:hAnsi="Arial" w:cs="Arial"/>
          <w:sz w:val="28"/>
          <w:szCs w:val="28"/>
          <w:lang w:val="en-MY" w:eastAsia="en-US"/>
        </w:rPr>
        <w:tab/>
      </w:r>
      <w:r w:rsidR="008D215C">
        <w:rPr>
          <w:rFonts w:ascii="Arial" w:eastAsia="Calibri" w:hAnsi="Arial" w:cs="Arial"/>
          <w:sz w:val="28"/>
          <w:szCs w:val="28"/>
          <w:lang w:val="en-MY" w:eastAsia="en-US"/>
        </w:rPr>
        <w:t>Di bawah Seksyen 14 pula mewajibkan pendaftaran broker</w:t>
      </w:r>
      <w:r w:rsidR="00D636BA">
        <w:rPr>
          <w:rFonts w:ascii="Arial" w:eastAsia="Calibri" w:hAnsi="Arial" w:cs="Arial"/>
          <w:sz w:val="28"/>
          <w:szCs w:val="28"/>
          <w:lang w:val="en-MY" w:eastAsia="en-US"/>
        </w:rPr>
        <w:t xml:space="preserve"> francais atau konsultan francais dan k</w:t>
      </w:r>
      <w:r w:rsidRPr="002E03BD">
        <w:rPr>
          <w:rFonts w:ascii="Arial" w:eastAsia="Calibri" w:hAnsi="Arial" w:cs="Arial"/>
          <w:sz w:val="28"/>
          <w:szCs w:val="28"/>
          <w:lang w:val="en-MY" w:eastAsia="en-US"/>
        </w:rPr>
        <w:t>egagalan</w:t>
      </w:r>
      <w:r w:rsidR="00D636BA">
        <w:rPr>
          <w:rFonts w:ascii="Arial" w:eastAsia="Calibri" w:hAnsi="Arial" w:cs="Arial"/>
          <w:sz w:val="28"/>
          <w:szCs w:val="28"/>
          <w:lang w:val="en-MY" w:eastAsia="en-US"/>
        </w:rPr>
        <w:t xml:space="preserve"> berbuat demikian adalah </w:t>
      </w:r>
      <w:r w:rsidR="00736140">
        <w:rPr>
          <w:rFonts w:ascii="Arial" w:eastAsia="Calibri" w:hAnsi="Arial" w:cs="Arial"/>
          <w:sz w:val="28"/>
          <w:szCs w:val="28"/>
          <w:lang w:val="en-MY" w:eastAsia="en-US"/>
        </w:rPr>
        <w:t>melakukan suatu kesalahan dan</w:t>
      </w:r>
      <w:r w:rsidRPr="002E03BD">
        <w:rPr>
          <w:rFonts w:ascii="Arial" w:eastAsia="Calibri" w:hAnsi="Arial" w:cs="Arial"/>
          <w:sz w:val="28"/>
          <w:szCs w:val="28"/>
          <w:lang w:val="en-MY" w:eastAsia="en-US"/>
        </w:rPr>
        <w:t xml:space="preserve"> bole</w:t>
      </w:r>
      <w:r w:rsidR="00736140">
        <w:rPr>
          <w:rFonts w:ascii="Arial" w:eastAsia="Calibri" w:hAnsi="Arial" w:cs="Arial"/>
          <w:sz w:val="28"/>
          <w:szCs w:val="28"/>
          <w:lang w:val="en-MY" w:eastAsia="en-US"/>
        </w:rPr>
        <w:t xml:space="preserve">h, apabila disabitkan, didenda tidak </w:t>
      </w:r>
      <w:r w:rsidR="00736140" w:rsidRPr="00EB7D2F">
        <w:rPr>
          <w:rFonts w:ascii="Arial" w:eastAsia="Calibri" w:hAnsi="Arial" w:cs="Arial"/>
          <w:sz w:val="28"/>
          <w:szCs w:val="28"/>
          <w:lang w:val="en-MY" w:eastAsia="en-US"/>
        </w:rPr>
        <w:t xml:space="preserve">melebihi </w:t>
      </w:r>
      <w:r w:rsidRPr="00EB7D2F">
        <w:rPr>
          <w:rFonts w:ascii="Arial" w:eastAsia="Calibri" w:hAnsi="Arial" w:cs="Arial"/>
          <w:sz w:val="28"/>
          <w:szCs w:val="28"/>
          <w:lang w:val="en-MY" w:eastAsia="en-US"/>
        </w:rPr>
        <w:t>RM10,000 bagi kesalahan pertama dan bagi kesalahan kedua atau yang berikutnya didenda tidak melebihi RM25,000</w:t>
      </w:r>
      <w:r w:rsidR="00EB7D2F">
        <w:rPr>
          <w:rFonts w:ascii="Arial" w:eastAsia="Calibri" w:hAnsi="Arial" w:cs="Arial"/>
          <w:sz w:val="28"/>
          <w:szCs w:val="28"/>
          <w:lang w:val="en-MY" w:eastAsia="en-US"/>
        </w:rPr>
        <w:t>;</w:t>
      </w:r>
    </w:p>
    <w:p w14:paraId="27D3AA70" w14:textId="3D3EBB4F" w:rsidR="00A46418" w:rsidRDefault="007720A7" w:rsidP="005D524E">
      <w:pPr>
        <w:spacing w:after="160" w:line="360" w:lineRule="auto"/>
        <w:ind w:left="2160" w:hanging="720"/>
        <w:jc w:val="both"/>
        <w:rPr>
          <w:rFonts w:ascii="Arial" w:eastAsia="Calibri" w:hAnsi="Arial" w:cs="Arial"/>
          <w:sz w:val="28"/>
          <w:szCs w:val="28"/>
          <w:lang w:val="en-MY" w:eastAsia="en-US"/>
        </w:rPr>
      </w:pPr>
      <w:r w:rsidRPr="002E03BD">
        <w:rPr>
          <w:rFonts w:ascii="Arial" w:eastAsia="Calibri" w:hAnsi="Arial" w:cs="Arial"/>
          <w:sz w:val="28"/>
          <w:szCs w:val="28"/>
          <w:lang w:val="en-MY" w:eastAsia="en-US"/>
        </w:rPr>
        <w:t>3.1.5</w:t>
      </w:r>
      <w:r w:rsidRPr="002E03BD">
        <w:rPr>
          <w:rFonts w:ascii="Arial" w:eastAsia="Calibri" w:hAnsi="Arial" w:cs="Arial"/>
          <w:sz w:val="28"/>
          <w:szCs w:val="28"/>
          <w:lang w:val="en-MY" w:eastAsia="en-US"/>
        </w:rPr>
        <w:tab/>
      </w:r>
      <w:r w:rsidRPr="002E03BD">
        <w:rPr>
          <w:rFonts w:ascii="Arial" w:eastAsia="Calibri" w:hAnsi="Arial" w:cs="Arial"/>
          <w:sz w:val="28"/>
          <w:szCs w:val="28"/>
          <w:lang w:val="en-MY" w:eastAsia="en-US"/>
        </w:rPr>
        <w:t xml:space="preserve">Selaras dengan pindaan terhadap Akta Francais 1998 dimana selepas ini semua </w:t>
      </w:r>
      <w:r w:rsidR="00D636BA">
        <w:rPr>
          <w:rFonts w:ascii="Arial" w:eastAsia="Calibri" w:hAnsi="Arial" w:cs="Arial"/>
          <w:sz w:val="28"/>
          <w:szCs w:val="28"/>
          <w:lang w:val="en-MY" w:eastAsia="en-US"/>
        </w:rPr>
        <w:t>broker</w:t>
      </w:r>
      <w:r w:rsidR="00D636BA" w:rsidRPr="002E03BD">
        <w:rPr>
          <w:rFonts w:ascii="Arial" w:eastAsia="Calibri" w:hAnsi="Arial" w:cs="Arial"/>
          <w:sz w:val="28"/>
          <w:szCs w:val="28"/>
          <w:lang w:val="en-MY" w:eastAsia="en-US"/>
        </w:rPr>
        <w:t xml:space="preserve"> francais</w:t>
      </w:r>
      <w:r w:rsidR="00D636BA">
        <w:rPr>
          <w:rFonts w:ascii="Arial" w:eastAsia="Calibri" w:hAnsi="Arial" w:cs="Arial"/>
          <w:sz w:val="28"/>
          <w:szCs w:val="28"/>
          <w:lang w:val="en-MY" w:eastAsia="en-US"/>
        </w:rPr>
        <w:t xml:space="preserve"> atau konsultan francais</w:t>
      </w:r>
      <w:r w:rsidRPr="002E03BD">
        <w:rPr>
          <w:rFonts w:ascii="Arial" w:eastAsia="Calibri" w:hAnsi="Arial" w:cs="Arial"/>
          <w:sz w:val="28"/>
          <w:szCs w:val="28"/>
          <w:lang w:val="en-MY" w:eastAsia="en-US"/>
        </w:rPr>
        <w:t xml:space="preserve"> perlu berdaftar di bawah Akta Francais 1998, garis panduan kelayakan </w:t>
      </w:r>
      <w:r w:rsidR="00C24587">
        <w:rPr>
          <w:rFonts w:ascii="Arial" w:eastAsia="Calibri" w:hAnsi="Arial" w:cs="Arial"/>
          <w:sz w:val="28"/>
          <w:szCs w:val="28"/>
          <w:lang w:val="en-MY" w:eastAsia="en-US"/>
        </w:rPr>
        <w:t>broker</w:t>
      </w:r>
      <w:r w:rsidRPr="002E03BD">
        <w:rPr>
          <w:rFonts w:ascii="Arial" w:eastAsia="Calibri" w:hAnsi="Arial" w:cs="Arial"/>
          <w:sz w:val="28"/>
          <w:szCs w:val="28"/>
          <w:lang w:val="en-MY" w:eastAsia="en-US"/>
        </w:rPr>
        <w:t xml:space="preserve"> francais</w:t>
      </w:r>
      <w:r w:rsidR="00D636BA">
        <w:rPr>
          <w:rFonts w:ascii="Arial" w:eastAsia="Calibri" w:hAnsi="Arial" w:cs="Arial"/>
          <w:sz w:val="28"/>
          <w:szCs w:val="28"/>
          <w:lang w:val="en-MY" w:eastAsia="en-US"/>
        </w:rPr>
        <w:t xml:space="preserve"> atau konsultan francais</w:t>
      </w:r>
      <w:r w:rsidRPr="002E03BD">
        <w:rPr>
          <w:rFonts w:ascii="Arial" w:eastAsia="Calibri" w:hAnsi="Arial" w:cs="Arial"/>
          <w:sz w:val="28"/>
          <w:szCs w:val="28"/>
          <w:lang w:val="en-MY" w:eastAsia="en-US"/>
        </w:rPr>
        <w:t xml:space="preserve"> ini akan menjadi panduan kepada</w:t>
      </w:r>
      <w:r w:rsidRPr="002E03BD">
        <w:rPr>
          <w:rFonts w:ascii="Arial" w:eastAsia="Calibri" w:hAnsi="Arial" w:cs="Arial"/>
          <w:sz w:val="28"/>
          <w:szCs w:val="28"/>
          <w:lang w:val="en-MY" w:eastAsia="en-US"/>
        </w:rPr>
        <w:t xml:space="preserve"> semua individu yang menawarkan khidmat </w:t>
      </w:r>
      <w:r w:rsidR="00F63862">
        <w:rPr>
          <w:rFonts w:ascii="Arial" w:eastAsia="Calibri" w:hAnsi="Arial" w:cs="Arial"/>
          <w:sz w:val="28"/>
          <w:szCs w:val="28"/>
          <w:lang w:val="en-MY" w:eastAsia="en-US"/>
        </w:rPr>
        <w:t>broker</w:t>
      </w:r>
      <w:r w:rsidRPr="002E03BD">
        <w:rPr>
          <w:rFonts w:ascii="Arial" w:eastAsia="Calibri" w:hAnsi="Arial" w:cs="Arial"/>
          <w:sz w:val="28"/>
          <w:szCs w:val="28"/>
          <w:lang w:val="en-MY" w:eastAsia="en-US"/>
        </w:rPr>
        <w:t xml:space="preserve"> francais</w:t>
      </w:r>
      <w:r w:rsidR="00D636BA">
        <w:rPr>
          <w:rFonts w:ascii="Arial" w:eastAsia="Calibri" w:hAnsi="Arial" w:cs="Arial"/>
          <w:sz w:val="28"/>
          <w:szCs w:val="28"/>
          <w:lang w:val="en-MY" w:eastAsia="en-US"/>
        </w:rPr>
        <w:t xml:space="preserve"> atau konsultan francais</w:t>
      </w:r>
      <w:r w:rsidRPr="002E03BD">
        <w:rPr>
          <w:rFonts w:ascii="Arial" w:eastAsia="Calibri" w:hAnsi="Arial" w:cs="Arial"/>
          <w:sz w:val="28"/>
          <w:szCs w:val="28"/>
          <w:lang w:val="en-MY" w:eastAsia="en-US"/>
        </w:rPr>
        <w:t>. Garis panduan ini akan</w:t>
      </w:r>
      <w:r w:rsidR="00611B2E">
        <w:rPr>
          <w:rFonts w:ascii="Arial" w:eastAsia="Calibri" w:hAnsi="Arial" w:cs="Arial"/>
          <w:sz w:val="28"/>
          <w:szCs w:val="28"/>
          <w:lang w:val="en-MY" w:eastAsia="en-US"/>
        </w:rPr>
        <w:t xml:space="preserve"> </w:t>
      </w:r>
      <w:r w:rsidRPr="002E03BD">
        <w:rPr>
          <w:rFonts w:ascii="Arial" w:eastAsia="Calibri" w:hAnsi="Arial" w:cs="Arial"/>
          <w:sz w:val="28"/>
          <w:szCs w:val="28"/>
          <w:lang w:val="en-MY" w:eastAsia="en-US"/>
        </w:rPr>
        <w:t xml:space="preserve">memastikan hanya </w:t>
      </w:r>
      <w:r w:rsidR="00D636BA">
        <w:rPr>
          <w:rFonts w:ascii="Arial" w:eastAsia="Calibri" w:hAnsi="Arial" w:cs="Arial"/>
          <w:sz w:val="28"/>
          <w:szCs w:val="28"/>
          <w:lang w:val="en-MY" w:eastAsia="en-US"/>
        </w:rPr>
        <w:t>broker</w:t>
      </w:r>
      <w:r w:rsidR="00D636BA" w:rsidRPr="002E03BD">
        <w:rPr>
          <w:rFonts w:ascii="Arial" w:eastAsia="Calibri" w:hAnsi="Arial" w:cs="Arial"/>
          <w:sz w:val="28"/>
          <w:szCs w:val="28"/>
          <w:lang w:val="en-MY" w:eastAsia="en-US"/>
        </w:rPr>
        <w:t xml:space="preserve"> francais</w:t>
      </w:r>
      <w:r w:rsidR="00D636BA">
        <w:rPr>
          <w:rFonts w:ascii="Arial" w:eastAsia="Calibri" w:hAnsi="Arial" w:cs="Arial"/>
          <w:sz w:val="28"/>
          <w:szCs w:val="28"/>
          <w:lang w:val="en-MY" w:eastAsia="en-US"/>
        </w:rPr>
        <w:t xml:space="preserve"> atau konsultan francais</w:t>
      </w:r>
      <w:r w:rsidR="00D636BA" w:rsidRPr="002E03BD">
        <w:rPr>
          <w:rFonts w:ascii="Arial" w:eastAsia="Calibri" w:hAnsi="Arial" w:cs="Arial"/>
          <w:sz w:val="28"/>
          <w:szCs w:val="28"/>
          <w:lang w:val="en-MY" w:eastAsia="en-US"/>
        </w:rPr>
        <w:t xml:space="preserve"> </w:t>
      </w:r>
      <w:r w:rsidRPr="002E03BD">
        <w:rPr>
          <w:rFonts w:ascii="Arial" w:eastAsia="Calibri" w:hAnsi="Arial" w:cs="Arial"/>
          <w:sz w:val="28"/>
          <w:szCs w:val="28"/>
          <w:lang w:val="en-MY" w:eastAsia="en-US"/>
        </w:rPr>
        <w:t>yang berkelayakan, berkualiti dan tulen sahaja didaftarkan.</w:t>
      </w:r>
    </w:p>
    <w:p w14:paraId="0BC05AC7" w14:textId="5A2D5CEC" w:rsidR="00D636BA" w:rsidRDefault="007720A7" w:rsidP="005D524E">
      <w:pPr>
        <w:spacing w:after="160" w:line="360" w:lineRule="auto"/>
        <w:ind w:left="2160" w:hanging="720"/>
        <w:jc w:val="both"/>
        <w:rPr>
          <w:rFonts w:ascii="Arial" w:eastAsia="Calibri" w:hAnsi="Arial" w:cs="Arial"/>
          <w:sz w:val="28"/>
          <w:szCs w:val="28"/>
          <w:lang w:val="en-MY" w:eastAsia="en-US"/>
        </w:rPr>
      </w:pPr>
      <w:r>
        <w:rPr>
          <w:rFonts w:ascii="Arial" w:eastAsia="Calibri" w:hAnsi="Arial" w:cs="Arial"/>
          <w:sz w:val="28"/>
          <w:szCs w:val="28"/>
          <w:lang w:val="en-MY" w:eastAsia="en-US"/>
        </w:rPr>
        <w:t>3.1.6</w:t>
      </w:r>
      <w:r>
        <w:rPr>
          <w:rFonts w:ascii="Arial" w:eastAsia="Calibri" w:hAnsi="Arial" w:cs="Arial"/>
          <w:sz w:val="28"/>
          <w:szCs w:val="28"/>
          <w:lang w:val="en-MY" w:eastAsia="en-US"/>
        </w:rPr>
        <w:tab/>
      </w:r>
      <w:r w:rsidRPr="002E03BD">
        <w:rPr>
          <w:rFonts w:ascii="Arial" w:eastAsia="Calibri" w:hAnsi="Arial" w:cs="Arial"/>
          <w:sz w:val="28"/>
          <w:szCs w:val="28"/>
          <w:lang w:val="en-MY" w:eastAsia="en-US"/>
        </w:rPr>
        <w:t>Melalui s</w:t>
      </w:r>
      <w:r>
        <w:rPr>
          <w:rFonts w:ascii="Arial" w:eastAsia="Calibri" w:hAnsi="Arial" w:cs="Arial"/>
          <w:sz w:val="28"/>
          <w:szCs w:val="28"/>
          <w:lang w:val="en-MY" w:eastAsia="en-US"/>
        </w:rPr>
        <w:t>i</w:t>
      </w:r>
      <w:r w:rsidRPr="002E03BD">
        <w:rPr>
          <w:rFonts w:ascii="Arial" w:eastAsia="Calibri" w:hAnsi="Arial" w:cs="Arial"/>
          <w:sz w:val="28"/>
          <w:szCs w:val="28"/>
          <w:lang w:val="en-MY" w:eastAsia="en-US"/>
        </w:rPr>
        <w:t xml:space="preserve">stem </w:t>
      </w:r>
      <w:r w:rsidRPr="00FD3287">
        <w:rPr>
          <w:rFonts w:ascii="Arial" w:eastAsia="Calibri" w:hAnsi="Arial" w:cs="Arial"/>
          <w:i/>
          <w:sz w:val="28"/>
          <w:szCs w:val="28"/>
          <w:lang w:val="en-MY" w:eastAsia="en-US"/>
        </w:rPr>
        <w:t xml:space="preserve">Malaysia </w:t>
      </w:r>
      <w:r w:rsidRPr="00FD3287">
        <w:rPr>
          <w:rFonts w:ascii="Arial" w:eastAsia="Calibri" w:hAnsi="Arial" w:cs="Arial"/>
          <w:i/>
          <w:sz w:val="28"/>
          <w:szCs w:val="28"/>
          <w:lang w:val="en-MY" w:eastAsia="en-US"/>
        </w:rPr>
        <w:t>Franchise Express</w:t>
      </w:r>
      <w:r w:rsidR="00DE738D">
        <w:rPr>
          <w:rFonts w:ascii="Arial" w:eastAsia="Calibri" w:hAnsi="Arial" w:cs="Arial"/>
          <w:i/>
          <w:sz w:val="28"/>
          <w:szCs w:val="28"/>
          <w:lang w:val="en-MY" w:eastAsia="en-US"/>
        </w:rPr>
        <w:t xml:space="preserve"> 2.0</w:t>
      </w:r>
      <w:r w:rsidRPr="002E03BD">
        <w:rPr>
          <w:rFonts w:ascii="Arial" w:eastAsia="Calibri" w:hAnsi="Arial" w:cs="Arial"/>
          <w:sz w:val="28"/>
          <w:szCs w:val="28"/>
          <w:lang w:val="en-MY" w:eastAsia="en-US"/>
        </w:rPr>
        <w:t xml:space="preserve"> (MyFEX</w:t>
      </w:r>
      <w:r w:rsidR="00D519C4">
        <w:rPr>
          <w:rFonts w:ascii="Arial" w:eastAsia="Calibri" w:hAnsi="Arial" w:cs="Arial"/>
          <w:sz w:val="28"/>
          <w:szCs w:val="28"/>
          <w:lang w:val="en-MY" w:eastAsia="en-US"/>
        </w:rPr>
        <w:t xml:space="preserve"> 2.0</w:t>
      </w:r>
      <w:r w:rsidRPr="002E03BD">
        <w:rPr>
          <w:rFonts w:ascii="Arial" w:eastAsia="Calibri" w:hAnsi="Arial" w:cs="Arial"/>
          <w:sz w:val="28"/>
          <w:szCs w:val="28"/>
          <w:lang w:val="en-MY" w:eastAsia="en-US"/>
        </w:rPr>
        <w:t xml:space="preserve">), </w:t>
      </w:r>
      <w:r>
        <w:rPr>
          <w:rFonts w:ascii="Arial" w:eastAsia="Calibri" w:hAnsi="Arial" w:cs="Arial"/>
          <w:sz w:val="28"/>
          <w:szCs w:val="28"/>
          <w:lang w:val="en-MY" w:eastAsia="en-US"/>
        </w:rPr>
        <w:t>broker</w:t>
      </w:r>
      <w:r w:rsidRPr="002E03BD">
        <w:rPr>
          <w:rFonts w:ascii="Arial" w:eastAsia="Calibri" w:hAnsi="Arial" w:cs="Arial"/>
          <w:sz w:val="28"/>
          <w:szCs w:val="28"/>
          <w:lang w:val="en-MY" w:eastAsia="en-US"/>
        </w:rPr>
        <w:t xml:space="preserve"> francais</w:t>
      </w:r>
      <w:r>
        <w:rPr>
          <w:rFonts w:ascii="Arial" w:eastAsia="Calibri" w:hAnsi="Arial" w:cs="Arial"/>
          <w:sz w:val="28"/>
          <w:szCs w:val="28"/>
          <w:lang w:val="en-MY" w:eastAsia="en-US"/>
        </w:rPr>
        <w:t xml:space="preserve"> atau konsultan francais</w:t>
      </w:r>
      <w:r w:rsidRPr="002E03BD">
        <w:rPr>
          <w:rFonts w:ascii="Arial" w:eastAsia="Calibri" w:hAnsi="Arial" w:cs="Arial"/>
          <w:sz w:val="28"/>
          <w:szCs w:val="28"/>
          <w:lang w:val="en-MY" w:eastAsia="en-US"/>
        </w:rPr>
        <w:t xml:space="preserve"> akan membantu syarikat mengisi borang digital dan memuat naik beberapa dokumen tertentu sahaja seperti </w:t>
      </w:r>
      <w:r>
        <w:rPr>
          <w:rFonts w:ascii="Arial" w:eastAsia="Calibri" w:hAnsi="Arial" w:cs="Arial"/>
          <w:sz w:val="28"/>
          <w:szCs w:val="28"/>
          <w:lang w:val="en-MY" w:eastAsia="en-US"/>
        </w:rPr>
        <w:t xml:space="preserve">Dokumen Penzahiran, </w:t>
      </w:r>
      <w:r w:rsidRPr="002E03BD">
        <w:rPr>
          <w:rFonts w:ascii="Arial" w:eastAsia="Calibri" w:hAnsi="Arial" w:cs="Arial"/>
          <w:sz w:val="28"/>
          <w:szCs w:val="28"/>
          <w:lang w:val="en-MY" w:eastAsia="en-US"/>
        </w:rPr>
        <w:t>Sampel Perjanjian Francais, Manual Operasi dan Manual Lati</w:t>
      </w:r>
      <w:r w:rsidRPr="002E03BD">
        <w:rPr>
          <w:rFonts w:ascii="Arial" w:eastAsia="Calibri" w:hAnsi="Arial" w:cs="Arial"/>
          <w:sz w:val="28"/>
          <w:szCs w:val="28"/>
          <w:lang w:val="en-MY" w:eastAsia="en-US"/>
        </w:rPr>
        <w:t xml:space="preserve">han manakala maklumat dari dokumen sokongan yang lain seperti </w:t>
      </w:r>
      <w:r w:rsidRPr="002E03BD">
        <w:rPr>
          <w:rFonts w:ascii="Arial" w:eastAsia="Calibri" w:hAnsi="Arial" w:cs="Arial"/>
          <w:sz w:val="28"/>
          <w:szCs w:val="28"/>
          <w:lang w:val="en-MY" w:eastAsia="en-US"/>
        </w:rPr>
        <w:lastRenderedPageBreak/>
        <w:t>Profail syarikat akan dijana melalui pangkalan data yang disambung dengan agensi-agensi berkaitan.</w:t>
      </w:r>
    </w:p>
    <w:p w14:paraId="7E3E62BA" w14:textId="77777777" w:rsidR="00A6045E" w:rsidRPr="005D524E" w:rsidRDefault="00A6045E" w:rsidP="005D524E">
      <w:pPr>
        <w:spacing w:after="160" w:line="360" w:lineRule="auto"/>
        <w:ind w:left="2160" w:hanging="720"/>
        <w:jc w:val="both"/>
        <w:rPr>
          <w:rFonts w:ascii="Arial" w:eastAsia="Calibri" w:hAnsi="Arial" w:cs="Arial"/>
          <w:sz w:val="28"/>
          <w:szCs w:val="28"/>
          <w:lang w:val="en-MY" w:eastAsia="en-US"/>
        </w:rPr>
      </w:pPr>
    </w:p>
    <w:p w14:paraId="3A5E63D2" w14:textId="205CD135" w:rsidR="00DA568D" w:rsidRPr="00FD3287" w:rsidRDefault="007720A7" w:rsidP="00864445">
      <w:pPr>
        <w:spacing w:after="160" w:line="360" w:lineRule="auto"/>
        <w:ind w:left="720" w:hanging="720"/>
        <w:jc w:val="both"/>
        <w:rPr>
          <w:rFonts w:ascii="Arial" w:eastAsia="Calibri" w:hAnsi="Arial" w:cs="Arial"/>
          <w:b/>
          <w:sz w:val="28"/>
          <w:szCs w:val="28"/>
          <w:lang w:val="en-MY" w:eastAsia="en-US"/>
        </w:rPr>
      </w:pPr>
      <w:r w:rsidRPr="00FD3287">
        <w:rPr>
          <w:rFonts w:ascii="Arial" w:eastAsia="Calibri" w:hAnsi="Arial" w:cs="Arial"/>
          <w:b/>
          <w:sz w:val="28"/>
          <w:szCs w:val="28"/>
          <w:lang w:val="en-MY" w:eastAsia="en-US"/>
        </w:rPr>
        <w:t>4.0</w:t>
      </w:r>
      <w:r w:rsidRPr="00FD3287">
        <w:rPr>
          <w:rFonts w:ascii="Arial" w:eastAsia="Calibri" w:hAnsi="Arial" w:cs="Arial"/>
          <w:b/>
          <w:sz w:val="28"/>
          <w:szCs w:val="28"/>
          <w:lang w:val="en-MY" w:eastAsia="en-US"/>
        </w:rPr>
        <w:tab/>
        <w:t xml:space="preserve">SYARAT-SYARAT KELAYAKAN </w:t>
      </w:r>
      <w:r w:rsidR="00C24587">
        <w:rPr>
          <w:rFonts w:ascii="Arial" w:eastAsia="Calibri" w:hAnsi="Arial" w:cs="Arial"/>
          <w:b/>
          <w:sz w:val="28"/>
          <w:szCs w:val="28"/>
          <w:lang w:val="en-MY" w:eastAsia="en-US"/>
        </w:rPr>
        <w:t>BROKER</w:t>
      </w:r>
      <w:r w:rsidRPr="00FD3287">
        <w:rPr>
          <w:rFonts w:ascii="Arial" w:eastAsia="Calibri" w:hAnsi="Arial" w:cs="Arial"/>
          <w:b/>
          <w:sz w:val="28"/>
          <w:szCs w:val="28"/>
          <w:lang w:val="en-MY" w:eastAsia="en-US"/>
        </w:rPr>
        <w:t xml:space="preserve"> FRANCAIS</w:t>
      </w:r>
      <w:r w:rsidR="00D519C4">
        <w:rPr>
          <w:rFonts w:ascii="Arial" w:eastAsia="Calibri" w:hAnsi="Arial" w:cs="Arial"/>
          <w:b/>
          <w:sz w:val="28"/>
          <w:szCs w:val="28"/>
          <w:lang w:val="en-MY" w:eastAsia="en-US"/>
        </w:rPr>
        <w:t xml:space="preserve"> ATAU</w:t>
      </w:r>
      <w:r w:rsidR="00864445">
        <w:rPr>
          <w:rFonts w:ascii="Arial" w:eastAsia="Calibri" w:hAnsi="Arial" w:cs="Arial"/>
          <w:b/>
          <w:sz w:val="28"/>
          <w:szCs w:val="28"/>
          <w:lang w:val="en-MY" w:eastAsia="en-US"/>
        </w:rPr>
        <w:t xml:space="preserve"> </w:t>
      </w:r>
      <w:r w:rsidR="00D519C4">
        <w:rPr>
          <w:rFonts w:ascii="Arial" w:eastAsia="Calibri" w:hAnsi="Arial" w:cs="Arial"/>
          <w:b/>
          <w:sz w:val="28"/>
          <w:szCs w:val="28"/>
          <w:lang w:val="en-MY" w:eastAsia="en-US"/>
        </w:rPr>
        <w:t>KONSULTAN FRANCAI</w:t>
      </w:r>
      <w:r w:rsidR="00864445">
        <w:rPr>
          <w:rFonts w:ascii="Arial" w:eastAsia="Calibri" w:hAnsi="Arial" w:cs="Arial"/>
          <w:b/>
          <w:sz w:val="28"/>
          <w:szCs w:val="28"/>
          <w:lang w:val="en-MY" w:eastAsia="en-US"/>
        </w:rPr>
        <w:t>S</w:t>
      </w:r>
      <w:r w:rsidRPr="00FD3287">
        <w:rPr>
          <w:rFonts w:ascii="Arial" w:eastAsia="Calibri" w:hAnsi="Arial" w:cs="Arial"/>
          <w:b/>
          <w:sz w:val="28"/>
          <w:szCs w:val="28"/>
          <w:lang w:val="en-MY" w:eastAsia="en-US"/>
        </w:rPr>
        <w:t xml:space="preserve"> </w:t>
      </w:r>
    </w:p>
    <w:p w14:paraId="2A3D9265" w14:textId="66BC6101" w:rsidR="0058151D" w:rsidRDefault="007720A7" w:rsidP="00074835">
      <w:pPr>
        <w:numPr>
          <w:ilvl w:val="1"/>
          <w:numId w:val="11"/>
        </w:numPr>
        <w:spacing w:after="160" w:line="360" w:lineRule="auto"/>
        <w:contextualSpacing/>
        <w:jc w:val="both"/>
        <w:rPr>
          <w:rFonts w:ascii="Arial" w:eastAsia="Calibri" w:hAnsi="Arial" w:cs="Arial"/>
          <w:sz w:val="28"/>
          <w:szCs w:val="28"/>
          <w:lang w:val="en-MY" w:eastAsia="en-US"/>
        </w:rPr>
      </w:pPr>
      <w:r w:rsidRPr="002E03BD">
        <w:rPr>
          <w:rFonts w:ascii="Arial" w:eastAsia="Calibri" w:hAnsi="Arial" w:cs="Arial"/>
          <w:sz w:val="28"/>
          <w:szCs w:val="28"/>
          <w:lang w:val="en-MY" w:eastAsia="en-US"/>
        </w:rPr>
        <w:t xml:space="preserve">Syarat kelayakan yang </w:t>
      </w:r>
      <w:r w:rsidRPr="002E03BD">
        <w:rPr>
          <w:rFonts w:ascii="Arial" w:eastAsia="Calibri" w:hAnsi="Arial" w:cs="Arial"/>
          <w:sz w:val="28"/>
          <w:szCs w:val="28"/>
          <w:lang w:val="en-MY" w:eastAsia="en-US"/>
        </w:rPr>
        <w:t>ditetapkan bagi tujuan pendaftaran konsultan francais di bawah Akta Francais 1998 boleh dibahagikan kepada dua (2) kategori seperti berikut:</w:t>
      </w:r>
    </w:p>
    <w:p w14:paraId="63E263A3" w14:textId="5C4E5711" w:rsidR="0058151D" w:rsidRDefault="007720A7" w:rsidP="00074835">
      <w:pPr>
        <w:numPr>
          <w:ilvl w:val="2"/>
          <w:numId w:val="11"/>
        </w:numPr>
        <w:spacing w:after="160" w:line="360" w:lineRule="auto"/>
        <w:contextualSpacing/>
        <w:jc w:val="both"/>
        <w:rPr>
          <w:rFonts w:ascii="Arial" w:eastAsia="Calibri" w:hAnsi="Arial" w:cs="Arial"/>
          <w:sz w:val="28"/>
          <w:szCs w:val="28"/>
          <w:lang w:val="en-MY" w:eastAsia="en-US"/>
        </w:rPr>
      </w:pPr>
      <w:r>
        <w:rPr>
          <w:rFonts w:ascii="Arial" w:eastAsia="Calibri" w:hAnsi="Arial" w:cs="Arial"/>
          <w:sz w:val="28"/>
          <w:szCs w:val="28"/>
          <w:lang w:val="en-MY" w:eastAsia="en-US"/>
        </w:rPr>
        <w:t>Individu; atau</w:t>
      </w:r>
    </w:p>
    <w:p w14:paraId="446F1326" w14:textId="419424D8" w:rsidR="0058151D" w:rsidRDefault="007720A7" w:rsidP="00074835">
      <w:pPr>
        <w:numPr>
          <w:ilvl w:val="2"/>
          <w:numId w:val="11"/>
        </w:numPr>
        <w:spacing w:after="160" w:line="360" w:lineRule="auto"/>
        <w:contextualSpacing/>
        <w:jc w:val="both"/>
        <w:rPr>
          <w:rFonts w:ascii="Arial" w:eastAsia="Calibri" w:hAnsi="Arial" w:cs="Arial"/>
          <w:sz w:val="28"/>
          <w:szCs w:val="28"/>
          <w:lang w:val="en-MY" w:eastAsia="en-US"/>
        </w:rPr>
      </w:pPr>
      <w:r>
        <w:rPr>
          <w:rFonts w:ascii="Arial" w:eastAsia="Calibri" w:hAnsi="Arial" w:cs="Arial"/>
          <w:sz w:val="28"/>
          <w:szCs w:val="28"/>
          <w:lang w:val="en-MY" w:eastAsia="en-US"/>
        </w:rPr>
        <w:t>Syarikat / firma guaman</w:t>
      </w:r>
    </w:p>
    <w:p w14:paraId="6B56406E" w14:textId="77777777" w:rsidR="00074835" w:rsidRDefault="00074835" w:rsidP="00074835">
      <w:pPr>
        <w:spacing w:after="160" w:line="360" w:lineRule="auto"/>
        <w:ind w:left="2280"/>
        <w:contextualSpacing/>
        <w:jc w:val="both"/>
        <w:rPr>
          <w:rFonts w:ascii="Arial" w:eastAsia="Calibri" w:hAnsi="Arial" w:cs="Arial"/>
          <w:sz w:val="28"/>
          <w:szCs w:val="28"/>
          <w:lang w:val="en-MY" w:eastAsia="en-US"/>
        </w:rPr>
      </w:pPr>
    </w:p>
    <w:p w14:paraId="5E1871A3" w14:textId="250ACBEA" w:rsidR="003B3386" w:rsidRDefault="007720A7" w:rsidP="00074835">
      <w:pPr>
        <w:numPr>
          <w:ilvl w:val="1"/>
          <w:numId w:val="11"/>
        </w:numPr>
        <w:spacing w:after="160" w:line="360" w:lineRule="auto"/>
        <w:contextualSpacing/>
        <w:jc w:val="both"/>
        <w:rPr>
          <w:rFonts w:ascii="Arial" w:eastAsia="Calibri" w:hAnsi="Arial" w:cs="Arial"/>
          <w:sz w:val="28"/>
          <w:szCs w:val="28"/>
          <w:lang w:val="en-MY" w:eastAsia="en-US"/>
        </w:rPr>
      </w:pPr>
      <w:r w:rsidRPr="003B3386">
        <w:rPr>
          <w:rFonts w:ascii="Arial" w:eastAsia="Calibri" w:hAnsi="Arial" w:cs="Arial"/>
          <w:sz w:val="28"/>
          <w:szCs w:val="28"/>
          <w:lang w:val="en-MY" w:eastAsia="en-US"/>
        </w:rPr>
        <w:t xml:space="preserve">Mana-mana individu yang berhasrat ingin menawarkan </w:t>
      </w:r>
      <w:r w:rsidR="005D524E" w:rsidRPr="003B3386">
        <w:rPr>
          <w:rFonts w:ascii="Arial" w:eastAsia="Calibri" w:hAnsi="Arial" w:cs="Arial"/>
          <w:sz w:val="28"/>
          <w:szCs w:val="28"/>
          <w:lang w:val="en-MY" w:eastAsia="en-US"/>
        </w:rPr>
        <w:t>perkhidmatan</w:t>
      </w:r>
      <w:r w:rsidRPr="003B3386">
        <w:rPr>
          <w:rFonts w:ascii="Arial" w:eastAsia="Calibri" w:hAnsi="Arial" w:cs="Arial"/>
          <w:sz w:val="28"/>
          <w:szCs w:val="28"/>
          <w:lang w:val="en-MY" w:eastAsia="en-US"/>
        </w:rPr>
        <w:t xml:space="preserve"> sebagai </w:t>
      </w:r>
      <w:r w:rsidR="00C24587" w:rsidRPr="003B3386">
        <w:rPr>
          <w:rFonts w:ascii="Arial" w:eastAsia="Calibri" w:hAnsi="Arial" w:cs="Arial"/>
          <w:sz w:val="28"/>
          <w:szCs w:val="28"/>
          <w:lang w:val="en-MY" w:eastAsia="en-US"/>
        </w:rPr>
        <w:t>broker</w:t>
      </w:r>
      <w:r w:rsidRPr="003B3386">
        <w:rPr>
          <w:rFonts w:ascii="Arial" w:eastAsia="Calibri" w:hAnsi="Arial" w:cs="Arial"/>
          <w:sz w:val="28"/>
          <w:szCs w:val="28"/>
          <w:lang w:val="en-MY" w:eastAsia="en-US"/>
        </w:rPr>
        <w:t xml:space="preserve"> francais</w:t>
      </w:r>
      <w:r w:rsidR="0059783B" w:rsidRPr="003B3386">
        <w:rPr>
          <w:rFonts w:ascii="Arial" w:eastAsia="Calibri" w:hAnsi="Arial" w:cs="Arial"/>
          <w:sz w:val="28"/>
          <w:szCs w:val="28"/>
          <w:lang w:val="en-MY" w:eastAsia="en-US"/>
        </w:rPr>
        <w:t xml:space="preserve"> atau konsultan francais</w:t>
      </w:r>
      <w:r w:rsidRPr="003B3386">
        <w:rPr>
          <w:rFonts w:ascii="Arial" w:eastAsia="Calibri" w:hAnsi="Arial" w:cs="Arial"/>
          <w:sz w:val="28"/>
          <w:szCs w:val="28"/>
          <w:lang w:val="en-MY" w:eastAsia="en-US"/>
        </w:rPr>
        <w:t xml:space="preserve"> mestilah memenuh</w:t>
      </w:r>
      <w:r w:rsidR="005D524E" w:rsidRPr="003B3386">
        <w:rPr>
          <w:rFonts w:ascii="Arial" w:eastAsia="Calibri" w:hAnsi="Arial" w:cs="Arial"/>
          <w:sz w:val="28"/>
          <w:szCs w:val="28"/>
          <w:lang w:val="en-MY" w:eastAsia="en-US"/>
        </w:rPr>
        <w:t>i syarat-syarat seperti berikut</w:t>
      </w:r>
      <w:r w:rsidRPr="003B3386">
        <w:rPr>
          <w:rFonts w:ascii="Arial" w:eastAsia="Calibri" w:hAnsi="Arial" w:cs="Arial"/>
          <w:sz w:val="28"/>
          <w:szCs w:val="28"/>
          <w:lang w:val="en-MY" w:eastAsia="en-US"/>
        </w:rPr>
        <w:t>:</w:t>
      </w:r>
    </w:p>
    <w:p w14:paraId="6C11E51C" w14:textId="1C024769" w:rsidR="00066462" w:rsidRPr="003B3386" w:rsidRDefault="007720A7" w:rsidP="00074835">
      <w:pPr>
        <w:numPr>
          <w:ilvl w:val="2"/>
          <w:numId w:val="11"/>
        </w:numPr>
        <w:spacing w:after="160" w:line="360" w:lineRule="auto"/>
        <w:contextualSpacing/>
        <w:jc w:val="both"/>
        <w:rPr>
          <w:rFonts w:ascii="Arial" w:eastAsia="Calibri" w:hAnsi="Arial" w:cs="Arial"/>
          <w:sz w:val="28"/>
          <w:szCs w:val="28"/>
          <w:lang w:val="en-MY" w:eastAsia="en-US"/>
        </w:rPr>
      </w:pPr>
      <w:r w:rsidRPr="003B3386">
        <w:rPr>
          <w:rFonts w:ascii="Arial" w:eastAsia="Calibri" w:hAnsi="Arial" w:cs="Arial"/>
          <w:sz w:val="28"/>
          <w:szCs w:val="28"/>
          <w:lang w:val="en-MY" w:eastAsia="en-US"/>
        </w:rPr>
        <w:t>Individu tersebut mestilah warganegara Malaysia;</w:t>
      </w:r>
    </w:p>
    <w:p w14:paraId="058F54D8" w14:textId="77777777" w:rsidR="00066462" w:rsidRDefault="007720A7" w:rsidP="00074835">
      <w:pPr>
        <w:numPr>
          <w:ilvl w:val="2"/>
          <w:numId w:val="11"/>
        </w:numPr>
        <w:tabs>
          <w:tab w:val="left" w:pos="2552"/>
        </w:tabs>
        <w:spacing w:after="840" w:line="360" w:lineRule="auto"/>
        <w:contextualSpacing/>
        <w:jc w:val="both"/>
        <w:rPr>
          <w:rFonts w:ascii="Arial" w:eastAsia="Calibri" w:hAnsi="Arial" w:cs="Arial"/>
          <w:sz w:val="28"/>
          <w:szCs w:val="28"/>
          <w:lang w:val="en-MY" w:eastAsia="en-US"/>
        </w:rPr>
      </w:pPr>
      <w:r w:rsidRPr="00066462">
        <w:rPr>
          <w:rFonts w:ascii="Arial" w:eastAsia="Calibri" w:hAnsi="Arial" w:cs="Arial"/>
          <w:sz w:val="28"/>
          <w:szCs w:val="28"/>
          <w:lang w:val="en-MY" w:eastAsia="en-US"/>
        </w:rPr>
        <w:t>Individu tersebut mestilah berumur 21 tahun ke atas;</w:t>
      </w:r>
    </w:p>
    <w:p w14:paraId="455572F0" w14:textId="5D9B2AB6" w:rsidR="0058151D" w:rsidRDefault="007720A7" w:rsidP="00074835">
      <w:pPr>
        <w:numPr>
          <w:ilvl w:val="2"/>
          <w:numId w:val="11"/>
        </w:numPr>
        <w:tabs>
          <w:tab w:val="left" w:pos="2552"/>
        </w:tabs>
        <w:spacing w:after="840" w:line="360" w:lineRule="auto"/>
        <w:contextualSpacing/>
        <w:jc w:val="both"/>
        <w:rPr>
          <w:rFonts w:ascii="Arial" w:eastAsia="Calibri" w:hAnsi="Arial" w:cs="Arial"/>
          <w:sz w:val="28"/>
          <w:szCs w:val="28"/>
          <w:lang w:val="en-MY" w:eastAsia="en-US"/>
        </w:rPr>
      </w:pPr>
      <w:r>
        <w:rPr>
          <w:rFonts w:ascii="Arial" w:eastAsia="Calibri" w:hAnsi="Arial" w:cs="Arial"/>
          <w:sz w:val="28"/>
          <w:szCs w:val="28"/>
          <w:lang w:val="en-MY" w:eastAsia="en-US"/>
        </w:rPr>
        <w:t xml:space="preserve">Kelayakan akademik peringkat ijazah atau diploma atau setara </w:t>
      </w:r>
      <w:r>
        <w:rPr>
          <w:rFonts w:ascii="Arial" w:eastAsia="Calibri" w:hAnsi="Arial" w:cs="Arial"/>
          <w:sz w:val="28"/>
          <w:szCs w:val="28"/>
          <w:lang w:val="en-MY" w:eastAsia="en-US"/>
        </w:rPr>
        <w:t>dalam bidang</w:t>
      </w:r>
      <w:r w:rsidR="00AD7E17">
        <w:rPr>
          <w:rFonts w:ascii="Arial" w:eastAsia="Calibri" w:hAnsi="Arial" w:cs="Arial"/>
          <w:sz w:val="28"/>
          <w:szCs w:val="28"/>
          <w:lang w:val="en-MY" w:eastAsia="en-US"/>
        </w:rPr>
        <w:t xml:space="preserve"> </w:t>
      </w:r>
      <w:r w:rsidR="00AD7E17" w:rsidRPr="002E03BD">
        <w:rPr>
          <w:rFonts w:ascii="Arial" w:eastAsia="Calibri" w:hAnsi="Arial" w:cs="Arial"/>
          <w:sz w:val="28"/>
          <w:szCs w:val="28"/>
          <w:lang w:val="en-MY" w:eastAsia="en-US"/>
        </w:rPr>
        <w:t>yang diiktiraf oleh Agensi Kelayakan Malaysia (MQA)</w:t>
      </w:r>
      <w:r w:rsidR="00AD7E17">
        <w:rPr>
          <w:rFonts w:ascii="Arial" w:eastAsia="Calibri" w:hAnsi="Arial" w:cs="Arial"/>
          <w:sz w:val="28"/>
          <w:szCs w:val="28"/>
          <w:lang w:val="en-MY" w:eastAsia="en-US"/>
        </w:rPr>
        <w:t xml:space="preserve"> y</w:t>
      </w:r>
      <w:r>
        <w:rPr>
          <w:rFonts w:ascii="Arial" w:eastAsia="Calibri" w:hAnsi="Arial" w:cs="Arial"/>
          <w:sz w:val="28"/>
          <w:szCs w:val="28"/>
          <w:lang w:val="en-MY" w:eastAsia="en-US"/>
        </w:rPr>
        <w:t>ang berkaitan dengan pengurusan francais atau pengurusan perniagaan;</w:t>
      </w:r>
    </w:p>
    <w:p w14:paraId="34E9D377" w14:textId="77777777" w:rsidR="0058151D" w:rsidRDefault="007720A7" w:rsidP="00074835">
      <w:pPr>
        <w:numPr>
          <w:ilvl w:val="2"/>
          <w:numId w:val="11"/>
        </w:numPr>
        <w:tabs>
          <w:tab w:val="left" w:pos="2552"/>
        </w:tabs>
        <w:spacing w:after="840" w:line="360" w:lineRule="auto"/>
        <w:contextualSpacing/>
        <w:jc w:val="both"/>
        <w:rPr>
          <w:rFonts w:ascii="Arial" w:eastAsia="Calibri" w:hAnsi="Arial" w:cs="Arial"/>
          <w:sz w:val="28"/>
          <w:szCs w:val="28"/>
          <w:lang w:val="en-MY" w:eastAsia="en-US"/>
        </w:rPr>
      </w:pPr>
      <w:r>
        <w:rPr>
          <w:rFonts w:ascii="Arial" w:eastAsia="Calibri" w:hAnsi="Arial" w:cs="Arial"/>
          <w:sz w:val="28"/>
          <w:szCs w:val="28"/>
          <w:lang w:val="en-MY" w:eastAsia="en-US"/>
        </w:rPr>
        <w:t>Mempunyai pengalaman dalam pengurusan francais atau dalam bidang yang berkaitan francais:-</w:t>
      </w:r>
    </w:p>
    <w:p w14:paraId="4E6A566B" w14:textId="77777777" w:rsidR="0058151D" w:rsidRDefault="007720A7" w:rsidP="00074835">
      <w:pPr>
        <w:numPr>
          <w:ilvl w:val="0"/>
          <w:numId w:val="12"/>
        </w:numPr>
        <w:tabs>
          <w:tab w:val="left" w:pos="2552"/>
        </w:tabs>
        <w:spacing w:after="840" w:line="360" w:lineRule="auto"/>
        <w:contextualSpacing/>
        <w:jc w:val="both"/>
        <w:rPr>
          <w:rFonts w:ascii="Arial" w:eastAsia="Calibri" w:hAnsi="Arial" w:cs="Arial"/>
          <w:sz w:val="28"/>
          <w:szCs w:val="28"/>
          <w:lang w:val="en-MY" w:eastAsia="en-US"/>
        </w:rPr>
      </w:pPr>
      <w:r w:rsidRPr="0058151D">
        <w:rPr>
          <w:rFonts w:ascii="Arial" w:eastAsia="Calibri" w:hAnsi="Arial" w:cs="Arial"/>
          <w:sz w:val="28"/>
          <w:szCs w:val="28"/>
          <w:lang w:val="en-MY" w:eastAsia="en-US"/>
        </w:rPr>
        <w:t>selama tidak kurang daripada 3</w:t>
      </w:r>
      <w:r w:rsidRPr="0058151D">
        <w:rPr>
          <w:rFonts w:ascii="Arial" w:eastAsia="Calibri" w:hAnsi="Arial" w:cs="Arial"/>
          <w:sz w:val="28"/>
          <w:szCs w:val="28"/>
          <w:lang w:val="en-MY" w:eastAsia="en-US"/>
        </w:rPr>
        <w:t xml:space="preserve"> tahun bagi yang mempunyai kelayakan akademik di peringkat ijazah sarjana muda atau yang setaraf dengannya;</w:t>
      </w:r>
    </w:p>
    <w:p w14:paraId="507D01D6" w14:textId="77777777" w:rsidR="0058151D" w:rsidRDefault="007720A7" w:rsidP="00074835">
      <w:pPr>
        <w:numPr>
          <w:ilvl w:val="0"/>
          <w:numId w:val="12"/>
        </w:numPr>
        <w:tabs>
          <w:tab w:val="left" w:pos="2552"/>
        </w:tabs>
        <w:spacing w:after="840" w:line="360" w:lineRule="auto"/>
        <w:contextualSpacing/>
        <w:jc w:val="both"/>
        <w:rPr>
          <w:rFonts w:ascii="Arial" w:eastAsia="Calibri" w:hAnsi="Arial" w:cs="Arial"/>
          <w:sz w:val="28"/>
          <w:szCs w:val="28"/>
          <w:lang w:val="en-MY" w:eastAsia="en-US"/>
        </w:rPr>
      </w:pPr>
      <w:r w:rsidRPr="0058151D">
        <w:rPr>
          <w:rFonts w:ascii="Arial" w:eastAsia="Calibri" w:hAnsi="Arial" w:cs="Arial"/>
          <w:sz w:val="28"/>
          <w:szCs w:val="28"/>
          <w:lang w:val="en-MY" w:eastAsia="en-US"/>
        </w:rPr>
        <w:lastRenderedPageBreak/>
        <w:t>selama tidak kurang daripada 5 tahun bagi yang mempunyai kelayakan akademik di peringkat diploma atau yang setaraf dengannya; atau</w:t>
      </w:r>
    </w:p>
    <w:p w14:paraId="66B684B5" w14:textId="0B40D020" w:rsidR="00066462" w:rsidRPr="0058151D" w:rsidRDefault="007720A7" w:rsidP="00074835">
      <w:pPr>
        <w:numPr>
          <w:ilvl w:val="0"/>
          <w:numId w:val="12"/>
        </w:numPr>
        <w:tabs>
          <w:tab w:val="left" w:pos="2552"/>
        </w:tabs>
        <w:spacing w:after="840" w:line="360" w:lineRule="auto"/>
        <w:contextualSpacing/>
        <w:jc w:val="both"/>
        <w:rPr>
          <w:rFonts w:ascii="Arial" w:eastAsia="Calibri" w:hAnsi="Arial" w:cs="Arial"/>
          <w:sz w:val="28"/>
          <w:szCs w:val="28"/>
          <w:lang w:val="en-MY" w:eastAsia="en-US"/>
        </w:rPr>
      </w:pPr>
      <w:r w:rsidRPr="0058151D">
        <w:rPr>
          <w:rFonts w:ascii="Arial" w:eastAsia="Calibri" w:hAnsi="Arial" w:cs="Arial"/>
          <w:sz w:val="28"/>
          <w:szCs w:val="28"/>
          <w:lang w:val="en-MY" w:eastAsia="en-US"/>
        </w:rPr>
        <w:t xml:space="preserve">selama tidak </w:t>
      </w:r>
      <w:r w:rsidRPr="0058151D">
        <w:rPr>
          <w:rFonts w:ascii="Arial" w:eastAsia="Calibri" w:hAnsi="Arial" w:cs="Arial"/>
          <w:sz w:val="28"/>
          <w:szCs w:val="28"/>
          <w:lang w:val="en-MY" w:eastAsia="en-US"/>
        </w:rPr>
        <w:t>kurang daripada 20 tahun dengan 10 tahun pengalaman di peringkat eksekutif; dan</w:t>
      </w:r>
      <w:r w:rsidR="000B06EB" w:rsidRPr="0058151D">
        <w:rPr>
          <w:rFonts w:ascii="Arial" w:eastAsia="Calibri" w:hAnsi="Arial" w:cs="Arial"/>
          <w:sz w:val="28"/>
          <w:szCs w:val="28"/>
          <w:lang w:val="en-MY" w:eastAsia="en-US"/>
        </w:rPr>
        <w:t xml:space="preserve"> </w:t>
      </w:r>
    </w:p>
    <w:p w14:paraId="0A5B5D3F" w14:textId="73D38C18" w:rsidR="0058151D" w:rsidRDefault="007720A7" w:rsidP="00074835">
      <w:pPr>
        <w:numPr>
          <w:ilvl w:val="2"/>
          <w:numId w:val="11"/>
        </w:numPr>
        <w:tabs>
          <w:tab w:val="left" w:pos="2552"/>
        </w:tabs>
        <w:spacing w:after="840" w:line="360" w:lineRule="auto"/>
        <w:contextualSpacing/>
        <w:jc w:val="both"/>
        <w:rPr>
          <w:rFonts w:ascii="Arial" w:eastAsia="Calibri" w:hAnsi="Arial" w:cs="Arial"/>
          <w:sz w:val="28"/>
          <w:szCs w:val="28"/>
          <w:lang w:val="en-MY" w:eastAsia="en-US"/>
        </w:rPr>
      </w:pPr>
      <w:r>
        <w:rPr>
          <w:rFonts w:ascii="Arial" w:eastAsia="Calibri" w:hAnsi="Arial" w:cs="Arial"/>
          <w:sz w:val="28"/>
          <w:szCs w:val="28"/>
          <w:lang w:val="en-MY" w:eastAsia="en-US"/>
        </w:rPr>
        <w:t>Bebas daripada kesalahan jenayah;</w:t>
      </w:r>
    </w:p>
    <w:p w14:paraId="15B25DD9" w14:textId="2B19AC37" w:rsidR="0058151D" w:rsidRDefault="007720A7" w:rsidP="00074835">
      <w:pPr>
        <w:numPr>
          <w:ilvl w:val="2"/>
          <w:numId w:val="11"/>
        </w:numPr>
        <w:tabs>
          <w:tab w:val="left" w:pos="2552"/>
        </w:tabs>
        <w:spacing w:after="840" w:line="360" w:lineRule="auto"/>
        <w:contextualSpacing/>
        <w:jc w:val="both"/>
        <w:rPr>
          <w:rFonts w:ascii="Arial" w:eastAsia="Calibri" w:hAnsi="Arial" w:cs="Arial"/>
          <w:sz w:val="28"/>
          <w:szCs w:val="28"/>
          <w:lang w:val="en-MY" w:eastAsia="en-US"/>
        </w:rPr>
      </w:pPr>
      <w:r>
        <w:rPr>
          <w:rFonts w:ascii="Arial" w:eastAsia="Calibri" w:hAnsi="Arial" w:cs="Arial"/>
          <w:sz w:val="28"/>
          <w:szCs w:val="28"/>
          <w:lang w:val="en-MY" w:eastAsia="en-US"/>
        </w:rPr>
        <w:t>Tidak diisytiharkan bankrup;</w:t>
      </w:r>
    </w:p>
    <w:p w14:paraId="030E1456" w14:textId="0FBE15EA" w:rsidR="00066462" w:rsidRDefault="007720A7" w:rsidP="00074835">
      <w:pPr>
        <w:numPr>
          <w:ilvl w:val="2"/>
          <w:numId w:val="11"/>
        </w:numPr>
        <w:tabs>
          <w:tab w:val="left" w:pos="2552"/>
        </w:tabs>
        <w:spacing w:after="840" w:line="360" w:lineRule="auto"/>
        <w:contextualSpacing/>
        <w:jc w:val="both"/>
        <w:rPr>
          <w:rFonts w:ascii="Arial" w:eastAsia="Calibri" w:hAnsi="Arial" w:cs="Arial"/>
          <w:sz w:val="28"/>
          <w:szCs w:val="28"/>
          <w:lang w:val="en-MY" w:eastAsia="en-US"/>
        </w:rPr>
      </w:pPr>
      <w:r w:rsidRPr="00066462">
        <w:rPr>
          <w:rFonts w:ascii="Arial" w:eastAsia="Calibri" w:hAnsi="Arial" w:cs="Arial"/>
          <w:sz w:val="28"/>
          <w:szCs w:val="28"/>
          <w:lang w:val="en-MY" w:eastAsia="en-US"/>
        </w:rPr>
        <w:t>Individu ters</w:t>
      </w:r>
      <w:r w:rsidR="000B06EB" w:rsidRPr="00066462">
        <w:rPr>
          <w:rFonts w:ascii="Arial" w:eastAsia="Calibri" w:hAnsi="Arial" w:cs="Arial"/>
          <w:sz w:val="28"/>
          <w:szCs w:val="28"/>
          <w:lang w:val="en-MY" w:eastAsia="en-US"/>
        </w:rPr>
        <w:t>e</w:t>
      </w:r>
      <w:r w:rsidRPr="00066462">
        <w:rPr>
          <w:rFonts w:ascii="Arial" w:eastAsia="Calibri" w:hAnsi="Arial" w:cs="Arial"/>
          <w:sz w:val="28"/>
          <w:szCs w:val="28"/>
          <w:lang w:val="en-MY" w:eastAsia="en-US"/>
        </w:rPr>
        <w:t>but telah memperolehi dokumen kebenaran</w:t>
      </w:r>
      <w:r w:rsidR="00A6045E" w:rsidRPr="00066462">
        <w:rPr>
          <w:rFonts w:ascii="Arial" w:eastAsia="Calibri" w:hAnsi="Arial" w:cs="Arial"/>
          <w:sz w:val="28"/>
          <w:szCs w:val="28"/>
          <w:lang w:val="en-MY" w:eastAsia="en-US"/>
        </w:rPr>
        <w:t xml:space="preserve"> / perjanjian</w:t>
      </w:r>
      <w:r w:rsidRPr="00066462">
        <w:rPr>
          <w:rFonts w:ascii="Arial" w:eastAsia="Calibri" w:hAnsi="Arial" w:cs="Arial"/>
          <w:sz w:val="28"/>
          <w:szCs w:val="28"/>
          <w:lang w:val="en-MY" w:eastAsia="en-US"/>
        </w:rPr>
        <w:t xml:space="preserve"> daripada francaisor yang telah berdaftar di bawah Akta francais 1998 untuk menjadi ejen atau wakil kepada francaisor tersebut</w:t>
      </w:r>
      <w:r w:rsidR="005A08EE">
        <w:rPr>
          <w:rFonts w:ascii="Arial" w:eastAsia="Calibri" w:hAnsi="Arial" w:cs="Arial"/>
          <w:sz w:val="28"/>
          <w:szCs w:val="28"/>
          <w:lang w:val="en-MY" w:eastAsia="en-US"/>
        </w:rPr>
        <w:t xml:space="preserve"> (yang berdaftar di bawah Akta Francais 1998)</w:t>
      </w:r>
      <w:r w:rsidRPr="00066462">
        <w:rPr>
          <w:rFonts w:ascii="Arial" w:eastAsia="Calibri" w:hAnsi="Arial" w:cs="Arial"/>
          <w:sz w:val="28"/>
          <w:szCs w:val="28"/>
          <w:lang w:val="en-MY" w:eastAsia="en-US"/>
        </w:rPr>
        <w:t>;</w:t>
      </w:r>
      <w:r>
        <w:rPr>
          <w:rFonts w:ascii="Arial" w:eastAsia="Calibri" w:hAnsi="Arial" w:cs="Arial"/>
          <w:sz w:val="28"/>
          <w:szCs w:val="28"/>
          <w:lang w:val="en-MY" w:eastAsia="en-US"/>
        </w:rPr>
        <w:t xml:space="preserve"> dan</w:t>
      </w:r>
    </w:p>
    <w:p w14:paraId="45807E4E" w14:textId="77777777" w:rsidR="005C1919" w:rsidRDefault="007720A7" w:rsidP="00074835">
      <w:pPr>
        <w:numPr>
          <w:ilvl w:val="2"/>
          <w:numId w:val="11"/>
        </w:numPr>
        <w:tabs>
          <w:tab w:val="left" w:pos="2552"/>
        </w:tabs>
        <w:spacing w:after="840" w:line="360" w:lineRule="auto"/>
        <w:contextualSpacing/>
        <w:jc w:val="both"/>
        <w:rPr>
          <w:rFonts w:ascii="Arial" w:eastAsia="Calibri" w:hAnsi="Arial" w:cs="Arial"/>
          <w:sz w:val="28"/>
          <w:szCs w:val="28"/>
          <w:lang w:val="en-MY" w:eastAsia="en-US"/>
        </w:rPr>
      </w:pPr>
      <w:r w:rsidRPr="00066462">
        <w:rPr>
          <w:rFonts w:ascii="Arial" w:eastAsia="Calibri" w:hAnsi="Arial" w:cs="Arial"/>
          <w:sz w:val="28"/>
          <w:szCs w:val="28"/>
          <w:lang w:val="en-MY" w:eastAsia="en-US"/>
        </w:rPr>
        <w:t>Dokumen kebenaran</w:t>
      </w:r>
      <w:r w:rsidR="00A6045E" w:rsidRPr="00066462">
        <w:rPr>
          <w:rFonts w:ascii="Arial" w:eastAsia="Calibri" w:hAnsi="Arial" w:cs="Arial"/>
          <w:sz w:val="28"/>
          <w:szCs w:val="28"/>
          <w:lang w:val="en-MY" w:eastAsia="en-US"/>
        </w:rPr>
        <w:t xml:space="preserve"> / perjanjian</w:t>
      </w:r>
      <w:r w:rsidRPr="00066462">
        <w:rPr>
          <w:rFonts w:ascii="Arial" w:eastAsia="Calibri" w:hAnsi="Arial" w:cs="Arial"/>
          <w:sz w:val="28"/>
          <w:szCs w:val="28"/>
          <w:lang w:val="en-MY" w:eastAsia="en-US"/>
        </w:rPr>
        <w:t xml:space="preserve"> untuk menjalankan perkhidmatan sebagai broker te</w:t>
      </w:r>
      <w:r w:rsidRPr="00066462">
        <w:rPr>
          <w:rFonts w:ascii="Arial" w:eastAsia="Calibri" w:hAnsi="Arial" w:cs="Arial"/>
          <w:sz w:val="28"/>
          <w:szCs w:val="28"/>
          <w:lang w:val="en-MY" w:eastAsia="en-US"/>
        </w:rPr>
        <w:t>lah di</w:t>
      </w:r>
      <w:r w:rsidR="00883B60">
        <w:rPr>
          <w:rFonts w:ascii="Arial" w:eastAsia="Calibri" w:hAnsi="Arial" w:cs="Arial"/>
          <w:sz w:val="28"/>
          <w:szCs w:val="28"/>
          <w:lang w:val="en-MY" w:eastAsia="en-US"/>
        </w:rPr>
        <w:t>sahkan</w:t>
      </w:r>
      <w:r w:rsidRPr="00066462">
        <w:rPr>
          <w:rFonts w:ascii="Arial" w:eastAsia="Calibri" w:hAnsi="Arial" w:cs="Arial"/>
          <w:sz w:val="28"/>
          <w:szCs w:val="28"/>
          <w:lang w:val="en-MY" w:eastAsia="en-US"/>
        </w:rPr>
        <w:t xml:space="preserve"> oleh pesuruhjaya sumpah</w:t>
      </w:r>
      <w:r w:rsidR="00A6045E" w:rsidRPr="00066462">
        <w:rPr>
          <w:rFonts w:ascii="Arial" w:eastAsia="Calibri" w:hAnsi="Arial" w:cs="Arial"/>
          <w:sz w:val="28"/>
          <w:szCs w:val="28"/>
          <w:lang w:val="en-MY" w:eastAsia="en-US"/>
        </w:rPr>
        <w:t xml:space="preserve"> dan telah dimatikan setem</w:t>
      </w:r>
      <w:r>
        <w:rPr>
          <w:rFonts w:ascii="Arial" w:eastAsia="Calibri" w:hAnsi="Arial" w:cs="Arial"/>
          <w:sz w:val="28"/>
          <w:szCs w:val="28"/>
          <w:lang w:val="en-MY" w:eastAsia="en-US"/>
        </w:rPr>
        <w:t>;</w:t>
      </w:r>
    </w:p>
    <w:p w14:paraId="2EF5AD3B" w14:textId="77777777" w:rsidR="00074835" w:rsidRDefault="007720A7" w:rsidP="00074835">
      <w:pPr>
        <w:numPr>
          <w:ilvl w:val="2"/>
          <w:numId w:val="11"/>
        </w:numPr>
        <w:tabs>
          <w:tab w:val="left" w:pos="2552"/>
        </w:tabs>
        <w:spacing w:after="840" w:line="360" w:lineRule="auto"/>
        <w:contextualSpacing/>
        <w:jc w:val="both"/>
        <w:rPr>
          <w:rFonts w:ascii="Arial" w:eastAsia="Calibri" w:hAnsi="Arial" w:cs="Arial"/>
          <w:sz w:val="28"/>
          <w:szCs w:val="28"/>
          <w:lang w:val="en-MY" w:eastAsia="en-US"/>
        </w:rPr>
      </w:pPr>
      <w:r w:rsidRPr="005C1919">
        <w:rPr>
          <w:rFonts w:ascii="Arial" w:eastAsia="Calibri" w:hAnsi="Arial" w:cs="Arial"/>
          <w:sz w:val="28"/>
          <w:szCs w:val="28"/>
          <w:lang w:val="en-MY" w:eastAsia="en-US"/>
        </w:rPr>
        <w:t xml:space="preserve">Individu tersebut juga telah menghadiri kursus-kursus </w:t>
      </w:r>
      <w:r w:rsidRPr="005C1919">
        <w:rPr>
          <w:rFonts w:ascii="Arial" w:eastAsia="Calibri" w:hAnsi="Arial" w:cs="Arial"/>
          <w:b/>
          <w:bCs/>
          <w:sz w:val="28"/>
          <w:szCs w:val="28"/>
          <w:u w:val="single"/>
          <w:lang w:val="en-MY" w:eastAsia="en-US"/>
        </w:rPr>
        <w:t xml:space="preserve">WAJIB </w:t>
      </w:r>
      <w:r w:rsidRPr="005C1919">
        <w:rPr>
          <w:rFonts w:ascii="Arial" w:eastAsia="Calibri" w:hAnsi="Arial" w:cs="Arial"/>
          <w:sz w:val="28"/>
          <w:szCs w:val="28"/>
          <w:lang w:val="en-MY" w:eastAsia="en-US"/>
        </w:rPr>
        <w:t xml:space="preserve">francais sama ada peringkat nasional atau antarabangsa yang diiktiraf oleh Pejabat Pendaftar Francais dari semasa ke semasa. Antara kursus yang perlu dihadiri adalah seperti berikut : </w:t>
      </w:r>
    </w:p>
    <w:p w14:paraId="19B162F0" w14:textId="1D8CB54A" w:rsidR="005C1919" w:rsidRDefault="007720A7" w:rsidP="00074835">
      <w:pPr>
        <w:numPr>
          <w:ilvl w:val="0"/>
          <w:numId w:val="13"/>
        </w:numPr>
        <w:tabs>
          <w:tab w:val="left" w:pos="2552"/>
        </w:tabs>
        <w:spacing w:after="840" w:line="360" w:lineRule="auto"/>
        <w:contextualSpacing/>
        <w:jc w:val="both"/>
        <w:rPr>
          <w:rFonts w:ascii="Arial" w:eastAsia="Calibri" w:hAnsi="Arial" w:cs="Arial"/>
          <w:sz w:val="28"/>
          <w:szCs w:val="28"/>
          <w:lang w:val="en-MY" w:eastAsia="en-US"/>
        </w:rPr>
      </w:pPr>
      <w:r w:rsidRPr="00074835">
        <w:rPr>
          <w:rFonts w:ascii="Arial" w:eastAsia="Calibri" w:hAnsi="Arial" w:cs="Arial"/>
          <w:sz w:val="28"/>
          <w:szCs w:val="28"/>
          <w:lang w:val="en-MY" w:eastAsia="en-US"/>
        </w:rPr>
        <w:t>Certified Franchise Executive (CFE) dan Certified Franchise Manager (CF</w:t>
      </w:r>
      <w:r w:rsidRPr="00074835">
        <w:rPr>
          <w:rFonts w:ascii="Arial" w:eastAsia="Calibri" w:hAnsi="Arial" w:cs="Arial"/>
          <w:sz w:val="28"/>
          <w:szCs w:val="28"/>
          <w:lang w:val="en-MY" w:eastAsia="en-US"/>
        </w:rPr>
        <w:t xml:space="preserve">M) atau yang setara dengannya oleh Akademi </w:t>
      </w:r>
      <w:r w:rsidR="00074835">
        <w:rPr>
          <w:rFonts w:ascii="Arial" w:eastAsia="Calibri" w:hAnsi="Arial" w:cs="Arial"/>
          <w:sz w:val="28"/>
          <w:szCs w:val="28"/>
          <w:lang w:val="en-MY" w:eastAsia="en-US"/>
        </w:rPr>
        <w:t>PERNAS</w:t>
      </w:r>
      <w:r w:rsidRPr="00074835">
        <w:rPr>
          <w:rFonts w:ascii="Arial" w:eastAsia="Calibri" w:hAnsi="Arial" w:cs="Arial"/>
          <w:sz w:val="28"/>
          <w:szCs w:val="28"/>
          <w:lang w:val="en-MY" w:eastAsia="en-US"/>
        </w:rPr>
        <w:t>;</w:t>
      </w:r>
    </w:p>
    <w:p w14:paraId="02E28B74" w14:textId="6CE8DEF1" w:rsidR="00074835" w:rsidRPr="00074835" w:rsidRDefault="007720A7" w:rsidP="00074835">
      <w:pPr>
        <w:numPr>
          <w:ilvl w:val="0"/>
          <w:numId w:val="13"/>
        </w:numPr>
        <w:tabs>
          <w:tab w:val="left" w:pos="2552"/>
        </w:tabs>
        <w:spacing w:after="840" w:line="360" w:lineRule="auto"/>
        <w:contextualSpacing/>
        <w:jc w:val="both"/>
        <w:rPr>
          <w:rFonts w:ascii="Arial" w:eastAsia="Calibri" w:hAnsi="Arial" w:cs="Arial"/>
          <w:sz w:val="28"/>
          <w:szCs w:val="28"/>
          <w:lang w:val="en-MY" w:eastAsia="en-US"/>
        </w:rPr>
      </w:pPr>
      <w:r w:rsidRPr="00074835">
        <w:rPr>
          <w:rFonts w:ascii="Arial" w:eastAsia="Calibri" w:hAnsi="Arial" w:cs="Arial"/>
          <w:sz w:val="28"/>
          <w:szCs w:val="28"/>
          <w:lang w:val="en-MY" w:eastAsia="en-US"/>
        </w:rPr>
        <w:t>Kursus Malaysia Franchise Express (MyFEX)</w:t>
      </w:r>
      <w:r>
        <w:rPr>
          <w:rFonts w:ascii="Arial" w:eastAsia="Calibri" w:hAnsi="Arial" w:cs="Arial"/>
          <w:sz w:val="28"/>
          <w:szCs w:val="28"/>
          <w:lang w:val="en-MY" w:eastAsia="en-US"/>
        </w:rPr>
        <w:t xml:space="preserve">. </w:t>
      </w:r>
      <w:r w:rsidRPr="00074835">
        <w:rPr>
          <w:rFonts w:ascii="Arial" w:eastAsia="Calibri" w:hAnsi="Arial" w:cs="Arial"/>
          <w:sz w:val="28"/>
          <w:szCs w:val="28"/>
          <w:lang w:val="en-MY" w:eastAsia="en-US"/>
        </w:rPr>
        <w:t>Sistem pendaftaran francais secara online</w:t>
      </w:r>
      <w:r>
        <w:rPr>
          <w:rFonts w:ascii="Arial" w:eastAsia="Calibri" w:hAnsi="Arial" w:cs="Arial"/>
          <w:sz w:val="28"/>
          <w:szCs w:val="28"/>
          <w:lang w:val="en-MY" w:eastAsia="en-US"/>
        </w:rPr>
        <w:t>;</w:t>
      </w:r>
    </w:p>
    <w:p w14:paraId="452D578C" w14:textId="3022B25D" w:rsidR="005C1919" w:rsidRPr="002E03BD" w:rsidRDefault="007720A7" w:rsidP="00074835">
      <w:pPr>
        <w:numPr>
          <w:ilvl w:val="0"/>
          <w:numId w:val="13"/>
        </w:numPr>
        <w:spacing w:after="160" w:line="360" w:lineRule="auto"/>
        <w:contextualSpacing/>
        <w:jc w:val="both"/>
        <w:rPr>
          <w:rFonts w:ascii="Arial" w:eastAsia="Calibri" w:hAnsi="Arial" w:cs="Arial"/>
          <w:sz w:val="28"/>
          <w:szCs w:val="28"/>
          <w:lang w:val="en-MY" w:eastAsia="en-US"/>
        </w:rPr>
      </w:pPr>
      <w:r w:rsidRPr="002E03BD">
        <w:rPr>
          <w:rFonts w:ascii="Arial" w:eastAsia="Calibri" w:hAnsi="Arial" w:cs="Arial"/>
          <w:sz w:val="28"/>
          <w:szCs w:val="28"/>
          <w:lang w:val="en-MY" w:eastAsia="en-US"/>
        </w:rPr>
        <w:t>Kursus oleh Ak</w:t>
      </w:r>
      <w:r>
        <w:rPr>
          <w:rFonts w:ascii="Arial" w:eastAsia="Calibri" w:hAnsi="Arial" w:cs="Arial"/>
          <w:sz w:val="28"/>
          <w:szCs w:val="28"/>
          <w:lang w:val="en-MY" w:eastAsia="en-US"/>
        </w:rPr>
        <w:t>a</w:t>
      </w:r>
      <w:r w:rsidRPr="002E03BD">
        <w:rPr>
          <w:rFonts w:ascii="Arial" w:eastAsia="Calibri" w:hAnsi="Arial" w:cs="Arial"/>
          <w:sz w:val="28"/>
          <w:szCs w:val="28"/>
          <w:lang w:val="en-MY" w:eastAsia="en-US"/>
        </w:rPr>
        <w:t xml:space="preserve">demi </w:t>
      </w:r>
      <w:r w:rsidR="00074835">
        <w:rPr>
          <w:rFonts w:ascii="Arial" w:eastAsia="Calibri" w:hAnsi="Arial" w:cs="Arial"/>
          <w:sz w:val="28"/>
          <w:szCs w:val="28"/>
          <w:lang w:val="en-MY" w:eastAsia="en-US"/>
        </w:rPr>
        <w:t>PERNAS</w:t>
      </w:r>
      <w:r w:rsidRPr="002E03BD">
        <w:rPr>
          <w:rFonts w:ascii="Arial" w:eastAsia="Calibri" w:hAnsi="Arial" w:cs="Arial"/>
          <w:sz w:val="28"/>
          <w:szCs w:val="28"/>
          <w:lang w:val="en-MY" w:eastAsia="en-US"/>
        </w:rPr>
        <w:t xml:space="preserve"> yang diiktiraf oleh Pendaftar Francais;</w:t>
      </w:r>
    </w:p>
    <w:p w14:paraId="77845ED6" w14:textId="77777777" w:rsidR="005C1919" w:rsidRPr="002E03BD" w:rsidRDefault="007720A7" w:rsidP="00074835">
      <w:pPr>
        <w:numPr>
          <w:ilvl w:val="0"/>
          <w:numId w:val="13"/>
        </w:numPr>
        <w:spacing w:after="160" w:line="360" w:lineRule="auto"/>
        <w:contextualSpacing/>
        <w:jc w:val="both"/>
        <w:rPr>
          <w:rFonts w:ascii="Arial" w:eastAsia="Calibri" w:hAnsi="Arial" w:cs="Arial"/>
          <w:sz w:val="28"/>
          <w:szCs w:val="28"/>
          <w:lang w:val="en-MY" w:eastAsia="en-US"/>
        </w:rPr>
      </w:pPr>
      <w:r w:rsidRPr="002E03BD">
        <w:rPr>
          <w:rFonts w:ascii="Arial" w:eastAsia="Calibri" w:hAnsi="Arial" w:cs="Arial"/>
          <w:sz w:val="28"/>
          <w:szCs w:val="28"/>
          <w:lang w:val="en-MY" w:eastAsia="en-US"/>
        </w:rPr>
        <w:lastRenderedPageBreak/>
        <w:t>Kursus yang ditawarkan oleh Persatuan Francais Malay</w:t>
      </w:r>
      <w:r w:rsidRPr="002E03BD">
        <w:rPr>
          <w:rFonts w:ascii="Arial" w:eastAsia="Calibri" w:hAnsi="Arial" w:cs="Arial"/>
          <w:sz w:val="28"/>
          <w:szCs w:val="28"/>
          <w:lang w:val="en-MY" w:eastAsia="en-US"/>
        </w:rPr>
        <w:t>sia (MFA) antaranya;</w:t>
      </w:r>
    </w:p>
    <w:p w14:paraId="2C3734CD" w14:textId="77777777" w:rsidR="005C1919" w:rsidRPr="002E03BD" w:rsidRDefault="007720A7" w:rsidP="00074835">
      <w:pPr>
        <w:numPr>
          <w:ilvl w:val="0"/>
          <w:numId w:val="14"/>
        </w:numPr>
        <w:spacing w:after="160" w:line="360" w:lineRule="auto"/>
        <w:contextualSpacing/>
        <w:jc w:val="both"/>
        <w:rPr>
          <w:rFonts w:ascii="Arial" w:eastAsia="Calibri" w:hAnsi="Arial" w:cs="Arial"/>
          <w:sz w:val="28"/>
          <w:szCs w:val="28"/>
          <w:lang w:val="en-MY" w:eastAsia="en-US"/>
        </w:rPr>
      </w:pPr>
      <w:r w:rsidRPr="002E03BD">
        <w:rPr>
          <w:rFonts w:ascii="Arial" w:eastAsia="Calibri" w:hAnsi="Arial" w:cs="Arial"/>
          <w:sz w:val="28"/>
          <w:szCs w:val="28"/>
          <w:lang w:val="en-MY" w:eastAsia="en-US"/>
        </w:rPr>
        <w:t>Kursus Asas Perniagaan Francais</w:t>
      </w:r>
    </w:p>
    <w:p w14:paraId="5CF15617" w14:textId="77777777" w:rsidR="005C1919" w:rsidRPr="002E03BD" w:rsidRDefault="007720A7" w:rsidP="00074835">
      <w:pPr>
        <w:numPr>
          <w:ilvl w:val="0"/>
          <w:numId w:val="14"/>
        </w:numPr>
        <w:spacing w:after="160" w:line="360" w:lineRule="auto"/>
        <w:contextualSpacing/>
        <w:jc w:val="both"/>
        <w:rPr>
          <w:rFonts w:ascii="Arial" w:eastAsia="Calibri" w:hAnsi="Arial" w:cs="Arial"/>
          <w:sz w:val="28"/>
          <w:szCs w:val="28"/>
          <w:lang w:val="en-MY" w:eastAsia="en-US"/>
        </w:rPr>
      </w:pPr>
      <w:r w:rsidRPr="002E03BD">
        <w:rPr>
          <w:rFonts w:ascii="Arial" w:eastAsia="Calibri" w:hAnsi="Arial" w:cs="Arial"/>
          <w:sz w:val="28"/>
          <w:szCs w:val="28"/>
          <w:lang w:val="en-MY" w:eastAsia="en-US"/>
        </w:rPr>
        <w:t>Kursus Pembangunan Bagi bakal Francaisor</w:t>
      </w:r>
    </w:p>
    <w:p w14:paraId="3180A458" w14:textId="77777777" w:rsidR="005C1919" w:rsidRPr="002E03BD" w:rsidRDefault="007720A7" w:rsidP="00074835">
      <w:pPr>
        <w:numPr>
          <w:ilvl w:val="0"/>
          <w:numId w:val="14"/>
        </w:numPr>
        <w:spacing w:after="160" w:line="360" w:lineRule="auto"/>
        <w:contextualSpacing/>
        <w:jc w:val="both"/>
        <w:rPr>
          <w:rFonts w:ascii="Arial" w:eastAsia="Calibri" w:hAnsi="Arial" w:cs="Arial"/>
          <w:sz w:val="28"/>
          <w:szCs w:val="28"/>
          <w:lang w:val="en-MY" w:eastAsia="en-US"/>
        </w:rPr>
      </w:pPr>
      <w:r w:rsidRPr="002E03BD">
        <w:rPr>
          <w:rFonts w:ascii="Arial" w:eastAsia="Calibri" w:hAnsi="Arial" w:cs="Arial"/>
          <w:sz w:val="28"/>
          <w:szCs w:val="28"/>
          <w:lang w:val="en-MY" w:eastAsia="en-US"/>
        </w:rPr>
        <w:t>Program latihan Bagi Perunding Francais</w:t>
      </w:r>
    </w:p>
    <w:p w14:paraId="2F2DA4B4" w14:textId="77777777" w:rsidR="005C1919" w:rsidRPr="002E03BD" w:rsidRDefault="007720A7" w:rsidP="00074835">
      <w:pPr>
        <w:numPr>
          <w:ilvl w:val="0"/>
          <w:numId w:val="14"/>
        </w:numPr>
        <w:spacing w:after="160" w:line="360" w:lineRule="auto"/>
        <w:contextualSpacing/>
        <w:jc w:val="both"/>
        <w:rPr>
          <w:rFonts w:ascii="Arial" w:eastAsia="Calibri" w:hAnsi="Arial" w:cs="Arial"/>
          <w:sz w:val="28"/>
          <w:szCs w:val="28"/>
          <w:lang w:val="en-MY" w:eastAsia="en-US"/>
        </w:rPr>
      </w:pPr>
      <w:r w:rsidRPr="002E03BD">
        <w:rPr>
          <w:rFonts w:ascii="Arial" w:eastAsia="Calibri" w:hAnsi="Arial" w:cs="Arial"/>
          <w:sz w:val="28"/>
          <w:szCs w:val="28"/>
          <w:lang w:val="en-MY" w:eastAsia="en-US"/>
        </w:rPr>
        <w:t>Seminar Akta Francais 1998</w:t>
      </w:r>
    </w:p>
    <w:p w14:paraId="70183D49" w14:textId="75312647" w:rsidR="00074835" w:rsidRDefault="007720A7" w:rsidP="00074835">
      <w:pPr>
        <w:numPr>
          <w:ilvl w:val="0"/>
          <w:numId w:val="14"/>
        </w:numPr>
        <w:spacing w:after="160" w:line="360" w:lineRule="auto"/>
        <w:contextualSpacing/>
        <w:jc w:val="both"/>
        <w:rPr>
          <w:rFonts w:ascii="Arial" w:eastAsia="Calibri" w:hAnsi="Arial" w:cs="Arial"/>
          <w:sz w:val="28"/>
          <w:szCs w:val="28"/>
          <w:lang w:val="en-MY" w:eastAsia="en-US"/>
        </w:rPr>
      </w:pPr>
      <w:r w:rsidRPr="002E03BD">
        <w:rPr>
          <w:rFonts w:ascii="Arial" w:eastAsia="Calibri" w:hAnsi="Arial" w:cs="Arial"/>
          <w:sz w:val="28"/>
          <w:szCs w:val="28"/>
          <w:lang w:val="en-MY" w:eastAsia="en-US"/>
        </w:rPr>
        <w:t>Program Susulan Bagi bakal Francais</w:t>
      </w:r>
      <w:r>
        <w:rPr>
          <w:rFonts w:ascii="Arial" w:eastAsia="Calibri" w:hAnsi="Arial" w:cs="Arial"/>
          <w:sz w:val="28"/>
          <w:szCs w:val="28"/>
          <w:lang w:val="en-MY" w:eastAsia="en-US"/>
        </w:rPr>
        <w:t>i</w:t>
      </w:r>
    </w:p>
    <w:p w14:paraId="79966F72" w14:textId="22E505CB" w:rsidR="00074835" w:rsidRDefault="007720A7" w:rsidP="00074835">
      <w:pPr>
        <w:numPr>
          <w:ilvl w:val="0"/>
          <w:numId w:val="13"/>
        </w:numPr>
        <w:spacing w:after="160" w:line="360" w:lineRule="auto"/>
        <w:contextualSpacing/>
        <w:jc w:val="both"/>
        <w:rPr>
          <w:rFonts w:ascii="Arial" w:eastAsia="Calibri" w:hAnsi="Arial" w:cs="Arial"/>
          <w:sz w:val="28"/>
          <w:szCs w:val="28"/>
          <w:lang w:val="en-MY" w:eastAsia="en-US"/>
        </w:rPr>
      </w:pPr>
      <w:r>
        <w:rPr>
          <w:rFonts w:ascii="Arial" w:eastAsia="Calibri" w:hAnsi="Arial" w:cs="Arial"/>
          <w:sz w:val="28"/>
          <w:szCs w:val="28"/>
          <w:lang w:val="en-MY" w:eastAsia="en-US"/>
        </w:rPr>
        <w:t>Kursus yang disediakan oleh BPFJL;</w:t>
      </w:r>
    </w:p>
    <w:p w14:paraId="471C08CC" w14:textId="2F7B051A" w:rsidR="00074835" w:rsidRDefault="007720A7" w:rsidP="00074835">
      <w:pPr>
        <w:numPr>
          <w:ilvl w:val="0"/>
          <w:numId w:val="13"/>
        </w:numPr>
        <w:spacing w:after="160" w:line="360" w:lineRule="auto"/>
        <w:contextualSpacing/>
        <w:jc w:val="both"/>
        <w:rPr>
          <w:rFonts w:ascii="Arial" w:eastAsia="Calibri" w:hAnsi="Arial" w:cs="Arial"/>
          <w:sz w:val="28"/>
          <w:szCs w:val="28"/>
          <w:lang w:val="en-MY" w:eastAsia="en-US"/>
        </w:rPr>
      </w:pPr>
      <w:r w:rsidRPr="002E03BD">
        <w:rPr>
          <w:rFonts w:ascii="Arial" w:eastAsia="Calibri" w:hAnsi="Arial" w:cs="Arial"/>
          <w:sz w:val="28"/>
          <w:szCs w:val="28"/>
          <w:lang w:val="en-MY" w:eastAsia="en-US"/>
        </w:rPr>
        <w:t xml:space="preserve">Lain-lain kursus </w:t>
      </w:r>
      <w:r w:rsidRPr="002E03BD">
        <w:rPr>
          <w:rFonts w:ascii="Arial" w:eastAsia="Calibri" w:hAnsi="Arial" w:cs="Arial"/>
          <w:sz w:val="28"/>
          <w:szCs w:val="28"/>
          <w:lang w:val="en-MY" w:eastAsia="en-US"/>
        </w:rPr>
        <w:t>berkaitan francais yang diiktiraf oleh Pendaftar Francais dari masa ke semasa</w:t>
      </w:r>
      <w:r>
        <w:rPr>
          <w:rFonts w:ascii="Arial" w:eastAsia="Calibri" w:hAnsi="Arial" w:cs="Arial"/>
          <w:sz w:val="28"/>
          <w:szCs w:val="28"/>
          <w:lang w:val="en-MY" w:eastAsia="en-US"/>
        </w:rPr>
        <w:t>.</w:t>
      </w:r>
    </w:p>
    <w:p w14:paraId="1D7F8EC0" w14:textId="77777777" w:rsidR="00074835" w:rsidRPr="00074835" w:rsidRDefault="00074835" w:rsidP="00074835">
      <w:pPr>
        <w:spacing w:after="160" w:line="360" w:lineRule="auto"/>
        <w:ind w:left="2160"/>
        <w:contextualSpacing/>
        <w:jc w:val="both"/>
        <w:rPr>
          <w:rFonts w:ascii="Arial" w:eastAsia="Calibri" w:hAnsi="Arial" w:cs="Arial"/>
          <w:sz w:val="28"/>
          <w:szCs w:val="28"/>
          <w:lang w:val="en-MY" w:eastAsia="en-US"/>
        </w:rPr>
      </w:pPr>
    </w:p>
    <w:p w14:paraId="5A2048B0" w14:textId="77777777" w:rsidR="00BE25A5" w:rsidRDefault="007720A7" w:rsidP="00074835">
      <w:pPr>
        <w:numPr>
          <w:ilvl w:val="1"/>
          <w:numId w:val="11"/>
        </w:numPr>
        <w:spacing w:after="160" w:line="360" w:lineRule="auto"/>
        <w:contextualSpacing/>
        <w:jc w:val="both"/>
        <w:rPr>
          <w:rFonts w:ascii="Arial" w:eastAsia="Calibri" w:hAnsi="Arial" w:cs="Arial"/>
          <w:sz w:val="28"/>
          <w:szCs w:val="28"/>
          <w:lang w:val="en-MY" w:eastAsia="en-US"/>
        </w:rPr>
      </w:pPr>
      <w:r w:rsidRPr="00074835">
        <w:rPr>
          <w:rFonts w:ascii="Arial" w:eastAsia="Calibri" w:hAnsi="Arial" w:cs="Arial"/>
          <w:sz w:val="28"/>
          <w:szCs w:val="28"/>
          <w:lang w:val="en-MY" w:eastAsia="en-US"/>
        </w:rPr>
        <w:t xml:space="preserve">Mana-mana syarikat yang berhasrat ingin menawarkan </w:t>
      </w:r>
      <w:r>
        <w:rPr>
          <w:rFonts w:ascii="Arial" w:eastAsia="Calibri" w:hAnsi="Arial" w:cs="Arial"/>
          <w:sz w:val="28"/>
          <w:szCs w:val="28"/>
          <w:lang w:val="en-MY" w:eastAsia="en-US"/>
        </w:rPr>
        <w:t xml:space="preserve">perkhidmatan broker francais atau </w:t>
      </w:r>
      <w:r w:rsidRPr="00074835">
        <w:rPr>
          <w:rFonts w:ascii="Arial" w:eastAsia="Calibri" w:hAnsi="Arial" w:cs="Arial"/>
          <w:sz w:val="28"/>
          <w:szCs w:val="28"/>
          <w:lang w:val="en-MY" w:eastAsia="en-US"/>
        </w:rPr>
        <w:t>khidmat nasihat konsultansi francais mestilah memenuhi syarat-syarat seperti berikut</w:t>
      </w:r>
      <w:r>
        <w:rPr>
          <w:rFonts w:ascii="Arial" w:eastAsia="Calibri" w:hAnsi="Arial" w:cs="Arial"/>
          <w:sz w:val="28"/>
          <w:szCs w:val="28"/>
          <w:lang w:val="en-MY" w:eastAsia="en-US"/>
        </w:rPr>
        <w:t>:</w:t>
      </w:r>
    </w:p>
    <w:p w14:paraId="0259B1BD" w14:textId="705E0E42" w:rsidR="00074835" w:rsidRDefault="007720A7" w:rsidP="00BE25A5">
      <w:pPr>
        <w:numPr>
          <w:ilvl w:val="2"/>
          <w:numId w:val="11"/>
        </w:numPr>
        <w:spacing w:after="160" w:line="360" w:lineRule="auto"/>
        <w:contextualSpacing/>
        <w:jc w:val="both"/>
        <w:rPr>
          <w:rFonts w:ascii="Arial" w:eastAsia="Calibri" w:hAnsi="Arial" w:cs="Arial"/>
          <w:sz w:val="28"/>
          <w:szCs w:val="28"/>
          <w:lang w:val="en-MY" w:eastAsia="en-US"/>
        </w:rPr>
      </w:pPr>
      <w:r w:rsidRPr="00BE25A5">
        <w:rPr>
          <w:rFonts w:ascii="Arial" w:eastAsia="Calibri" w:hAnsi="Arial" w:cs="Arial"/>
          <w:sz w:val="28"/>
          <w:szCs w:val="28"/>
          <w:lang w:val="en-MY" w:eastAsia="en-US"/>
        </w:rPr>
        <w:t>Syarikat telah berdaftar dibawah Akta Syarikat 1965 sebagai syarikat Sdn Bhd; perkongsian liabiliti terhad (PLT), perkongsian atau milikan tunggal</w:t>
      </w:r>
      <w:r>
        <w:rPr>
          <w:rFonts w:ascii="Arial" w:eastAsia="Calibri" w:hAnsi="Arial" w:cs="Arial"/>
          <w:sz w:val="28"/>
          <w:szCs w:val="28"/>
          <w:lang w:val="en-MY" w:eastAsia="en-US"/>
        </w:rPr>
        <w:t>;</w:t>
      </w:r>
    </w:p>
    <w:p w14:paraId="6355E0C7" w14:textId="6891DD71" w:rsidR="00BE25A5" w:rsidRDefault="007720A7" w:rsidP="00BE25A5">
      <w:pPr>
        <w:numPr>
          <w:ilvl w:val="2"/>
          <w:numId w:val="11"/>
        </w:numPr>
        <w:spacing w:after="160" w:line="360" w:lineRule="auto"/>
        <w:contextualSpacing/>
        <w:jc w:val="both"/>
        <w:rPr>
          <w:rFonts w:ascii="Arial" w:eastAsia="Calibri" w:hAnsi="Arial" w:cs="Arial"/>
          <w:sz w:val="28"/>
          <w:szCs w:val="28"/>
          <w:lang w:val="en-MY" w:eastAsia="en-US"/>
        </w:rPr>
      </w:pPr>
      <w:r w:rsidRPr="002E03BD">
        <w:rPr>
          <w:rFonts w:ascii="Arial" w:eastAsia="Calibri" w:hAnsi="Arial" w:cs="Arial"/>
          <w:sz w:val="28"/>
          <w:szCs w:val="28"/>
          <w:lang w:val="en-MY" w:eastAsia="en-US"/>
        </w:rPr>
        <w:t xml:space="preserve">Seorang daripada Ahli Lembaga Pengarah mestilah terdiri daripada </w:t>
      </w:r>
      <w:r>
        <w:rPr>
          <w:rFonts w:ascii="Arial" w:eastAsia="Calibri" w:hAnsi="Arial" w:cs="Arial"/>
          <w:sz w:val="28"/>
          <w:szCs w:val="28"/>
          <w:lang w:val="en-MY" w:eastAsia="en-US"/>
        </w:rPr>
        <w:t xml:space="preserve">broker francais atau </w:t>
      </w:r>
      <w:r w:rsidRPr="002E03BD">
        <w:rPr>
          <w:rFonts w:ascii="Arial" w:eastAsia="Calibri" w:hAnsi="Arial" w:cs="Arial"/>
          <w:sz w:val="28"/>
          <w:szCs w:val="28"/>
          <w:lang w:val="en-MY" w:eastAsia="en-US"/>
        </w:rPr>
        <w:t xml:space="preserve">konsultan francais </w:t>
      </w:r>
      <w:r>
        <w:rPr>
          <w:rFonts w:ascii="Arial" w:eastAsia="Calibri" w:hAnsi="Arial" w:cs="Arial"/>
          <w:sz w:val="28"/>
          <w:szCs w:val="28"/>
          <w:lang w:val="en-MY" w:eastAsia="en-US"/>
        </w:rPr>
        <w:t>yan</w:t>
      </w:r>
      <w:r>
        <w:rPr>
          <w:rFonts w:ascii="Arial" w:eastAsia="Calibri" w:hAnsi="Arial" w:cs="Arial"/>
          <w:sz w:val="28"/>
          <w:szCs w:val="28"/>
          <w:lang w:val="en-MY" w:eastAsia="en-US"/>
        </w:rPr>
        <w:t>g berdaftar di bawah Akta;</w:t>
      </w:r>
    </w:p>
    <w:p w14:paraId="1C304048" w14:textId="77777777" w:rsidR="00B71945" w:rsidRDefault="007720A7" w:rsidP="00B71945">
      <w:pPr>
        <w:numPr>
          <w:ilvl w:val="2"/>
          <w:numId w:val="11"/>
        </w:numPr>
        <w:spacing w:after="160" w:line="360" w:lineRule="auto"/>
        <w:contextualSpacing/>
        <w:jc w:val="both"/>
        <w:rPr>
          <w:rFonts w:ascii="Arial" w:eastAsia="Calibri" w:hAnsi="Arial" w:cs="Arial"/>
          <w:sz w:val="28"/>
          <w:szCs w:val="28"/>
          <w:lang w:val="en-MY" w:eastAsia="en-US"/>
        </w:rPr>
      </w:pPr>
      <w:r w:rsidRPr="002E03BD">
        <w:rPr>
          <w:rFonts w:ascii="Arial" w:eastAsia="Calibri" w:hAnsi="Arial" w:cs="Arial"/>
          <w:sz w:val="28"/>
          <w:szCs w:val="28"/>
          <w:lang w:val="en-MY" w:eastAsia="en-US"/>
        </w:rPr>
        <w:t>Syarikat perunding mestilah mempunyai modal berbayar sekurang-kurangnya RM100,000</w:t>
      </w:r>
      <w:r>
        <w:rPr>
          <w:rFonts w:ascii="Arial" w:eastAsia="Calibri" w:hAnsi="Arial" w:cs="Arial"/>
          <w:sz w:val="28"/>
          <w:szCs w:val="28"/>
          <w:lang w:val="en-MY" w:eastAsia="en-US"/>
        </w:rPr>
        <w:t>;</w:t>
      </w:r>
    </w:p>
    <w:p w14:paraId="340AB068" w14:textId="1A67D3AC" w:rsidR="00B71945" w:rsidRPr="00B71945" w:rsidRDefault="007720A7" w:rsidP="00B71945">
      <w:pPr>
        <w:numPr>
          <w:ilvl w:val="2"/>
          <w:numId w:val="11"/>
        </w:numPr>
        <w:spacing w:after="160" w:line="360" w:lineRule="auto"/>
        <w:contextualSpacing/>
        <w:jc w:val="both"/>
        <w:rPr>
          <w:rFonts w:ascii="Arial" w:eastAsia="Calibri" w:hAnsi="Arial" w:cs="Arial"/>
          <w:sz w:val="28"/>
          <w:szCs w:val="28"/>
          <w:lang w:val="en-MY" w:eastAsia="en-US"/>
        </w:rPr>
      </w:pPr>
      <w:r w:rsidRPr="00B71945">
        <w:rPr>
          <w:rFonts w:ascii="Arial" w:eastAsia="Calibri" w:hAnsi="Arial" w:cs="Arial"/>
          <w:sz w:val="28"/>
          <w:szCs w:val="28"/>
          <w:lang w:val="en-MY" w:eastAsia="en-US"/>
        </w:rPr>
        <w:t xml:space="preserve">Bagi syarikat milikan Bumiputera, mestilah telah mempunyai Sijil kewangan dari Kementerian Kewangan Malaysia sebagai syarikat perunding. Senarai kod bidang perunding adalah seperti berikut : </w:t>
      </w:r>
    </w:p>
    <w:p w14:paraId="191E44A6" w14:textId="77777777" w:rsidR="00B71945" w:rsidRPr="002E03BD" w:rsidRDefault="007720A7" w:rsidP="00B71945">
      <w:pPr>
        <w:numPr>
          <w:ilvl w:val="0"/>
          <w:numId w:val="15"/>
        </w:numPr>
        <w:spacing w:after="160" w:line="360" w:lineRule="auto"/>
        <w:contextualSpacing/>
        <w:jc w:val="both"/>
        <w:rPr>
          <w:rFonts w:ascii="Arial" w:eastAsia="Calibri" w:hAnsi="Arial" w:cs="Arial"/>
          <w:sz w:val="28"/>
          <w:szCs w:val="28"/>
          <w:lang w:val="en-MY" w:eastAsia="en-US"/>
        </w:rPr>
      </w:pPr>
      <w:r w:rsidRPr="002E03BD">
        <w:rPr>
          <w:rFonts w:ascii="Arial" w:eastAsia="Calibri" w:hAnsi="Arial" w:cs="Arial"/>
          <w:sz w:val="28"/>
          <w:szCs w:val="28"/>
          <w:lang w:val="en-MY" w:eastAsia="en-US"/>
        </w:rPr>
        <w:t xml:space="preserve">340102 Kajian Penswastaan dan Pengkomersilan </w:t>
      </w:r>
    </w:p>
    <w:p w14:paraId="393C56FE" w14:textId="77777777" w:rsidR="00B71945" w:rsidRPr="002E03BD" w:rsidRDefault="007720A7" w:rsidP="00B71945">
      <w:pPr>
        <w:numPr>
          <w:ilvl w:val="0"/>
          <w:numId w:val="15"/>
        </w:numPr>
        <w:spacing w:after="160" w:line="360" w:lineRule="auto"/>
        <w:contextualSpacing/>
        <w:jc w:val="both"/>
        <w:rPr>
          <w:rFonts w:ascii="Arial" w:eastAsia="Calibri" w:hAnsi="Arial" w:cs="Arial"/>
          <w:sz w:val="28"/>
          <w:szCs w:val="28"/>
          <w:lang w:val="en-MY" w:eastAsia="en-US"/>
        </w:rPr>
      </w:pPr>
      <w:r w:rsidRPr="002E03BD">
        <w:rPr>
          <w:rFonts w:ascii="Arial" w:eastAsia="Calibri" w:hAnsi="Arial" w:cs="Arial"/>
          <w:sz w:val="28"/>
          <w:szCs w:val="28"/>
          <w:lang w:val="en-MY" w:eastAsia="en-US"/>
        </w:rPr>
        <w:lastRenderedPageBreak/>
        <w:t>340103 Kajian Ekon</w:t>
      </w:r>
      <w:r w:rsidRPr="002E03BD">
        <w:rPr>
          <w:rFonts w:ascii="Arial" w:eastAsia="Calibri" w:hAnsi="Arial" w:cs="Arial"/>
          <w:sz w:val="28"/>
          <w:szCs w:val="28"/>
          <w:lang w:val="en-MY" w:eastAsia="en-US"/>
        </w:rPr>
        <w:t>omi</w:t>
      </w:r>
    </w:p>
    <w:p w14:paraId="5AE21B13" w14:textId="77777777" w:rsidR="00B71945" w:rsidRPr="002E03BD" w:rsidRDefault="007720A7" w:rsidP="00B71945">
      <w:pPr>
        <w:numPr>
          <w:ilvl w:val="0"/>
          <w:numId w:val="15"/>
        </w:numPr>
        <w:spacing w:after="160" w:line="360" w:lineRule="auto"/>
        <w:contextualSpacing/>
        <w:jc w:val="both"/>
        <w:rPr>
          <w:rFonts w:ascii="Arial" w:eastAsia="Calibri" w:hAnsi="Arial" w:cs="Arial"/>
          <w:sz w:val="28"/>
          <w:szCs w:val="28"/>
          <w:lang w:val="en-MY" w:eastAsia="en-US"/>
        </w:rPr>
      </w:pPr>
      <w:r w:rsidRPr="002E03BD">
        <w:rPr>
          <w:rFonts w:ascii="Arial" w:eastAsia="Calibri" w:hAnsi="Arial" w:cs="Arial"/>
          <w:sz w:val="28"/>
          <w:szCs w:val="28"/>
          <w:lang w:val="en-MY" w:eastAsia="en-US"/>
        </w:rPr>
        <w:t>340105 Kajian Pemasaran dan Penyelidikan</w:t>
      </w:r>
    </w:p>
    <w:p w14:paraId="2F3588B6" w14:textId="77777777" w:rsidR="00B71945" w:rsidRPr="002E03BD" w:rsidRDefault="007720A7" w:rsidP="00B71945">
      <w:pPr>
        <w:numPr>
          <w:ilvl w:val="0"/>
          <w:numId w:val="15"/>
        </w:numPr>
        <w:spacing w:after="160" w:line="360" w:lineRule="auto"/>
        <w:contextualSpacing/>
        <w:jc w:val="both"/>
        <w:rPr>
          <w:rFonts w:ascii="Arial" w:eastAsia="Calibri" w:hAnsi="Arial" w:cs="Arial"/>
          <w:sz w:val="28"/>
          <w:szCs w:val="28"/>
          <w:lang w:val="en-MY" w:eastAsia="en-US"/>
        </w:rPr>
      </w:pPr>
      <w:r w:rsidRPr="002E03BD">
        <w:rPr>
          <w:rFonts w:ascii="Arial" w:eastAsia="Calibri" w:hAnsi="Arial" w:cs="Arial"/>
          <w:sz w:val="28"/>
          <w:szCs w:val="28"/>
          <w:lang w:val="en-MY" w:eastAsia="en-US"/>
        </w:rPr>
        <w:t>340401 Kajian Kewangan</w:t>
      </w:r>
    </w:p>
    <w:p w14:paraId="33CA7BAB" w14:textId="77777777" w:rsidR="00B71945" w:rsidRPr="002E03BD" w:rsidRDefault="007720A7" w:rsidP="00B71945">
      <w:pPr>
        <w:numPr>
          <w:ilvl w:val="0"/>
          <w:numId w:val="15"/>
        </w:numPr>
        <w:spacing w:after="160" w:line="360" w:lineRule="auto"/>
        <w:contextualSpacing/>
        <w:jc w:val="both"/>
        <w:rPr>
          <w:rFonts w:ascii="Arial" w:eastAsia="Calibri" w:hAnsi="Arial" w:cs="Arial"/>
          <w:sz w:val="28"/>
          <w:szCs w:val="28"/>
          <w:lang w:val="en-MY" w:eastAsia="en-US"/>
        </w:rPr>
      </w:pPr>
      <w:r w:rsidRPr="002E03BD">
        <w:rPr>
          <w:rFonts w:ascii="Arial" w:eastAsia="Calibri" w:hAnsi="Arial" w:cs="Arial"/>
          <w:sz w:val="28"/>
          <w:szCs w:val="28"/>
          <w:lang w:val="en-MY" w:eastAsia="en-US"/>
        </w:rPr>
        <w:t>340404 Kajian Pelaburan</w:t>
      </w:r>
    </w:p>
    <w:p w14:paraId="79F728E2" w14:textId="77777777" w:rsidR="00B71945" w:rsidRPr="002E03BD" w:rsidRDefault="007720A7" w:rsidP="00B71945">
      <w:pPr>
        <w:numPr>
          <w:ilvl w:val="0"/>
          <w:numId w:val="15"/>
        </w:numPr>
        <w:spacing w:after="160" w:line="360" w:lineRule="auto"/>
        <w:contextualSpacing/>
        <w:jc w:val="both"/>
        <w:rPr>
          <w:rFonts w:ascii="Arial" w:eastAsia="Calibri" w:hAnsi="Arial" w:cs="Arial"/>
          <w:sz w:val="28"/>
          <w:szCs w:val="28"/>
          <w:lang w:val="en-MY" w:eastAsia="en-US"/>
        </w:rPr>
      </w:pPr>
      <w:r w:rsidRPr="002E03BD">
        <w:rPr>
          <w:rFonts w:ascii="Arial" w:eastAsia="Calibri" w:hAnsi="Arial" w:cs="Arial"/>
          <w:sz w:val="28"/>
          <w:szCs w:val="28"/>
          <w:lang w:val="en-MY" w:eastAsia="en-US"/>
        </w:rPr>
        <w:t>340901 Kajian Perundangan</w:t>
      </w:r>
    </w:p>
    <w:p w14:paraId="5294FE3E" w14:textId="365C7498" w:rsidR="00B71945" w:rsidRPr="00B71945" w:rsidRDefault="007720A7" w:rsidP="00B71945">
      <w:pPr>
        <w:spacing w:after="160" w:line="360" w:lineRule="auto"/>
        <w:ind w:left="1440"/>
        <w:jc w:val="both"/>
        <w:rPr>
          <w:rFonts w:ascii="Arial" w:eastAsia="Calibri" w:hAnsi="Arial" w:cs="Arial"/>
          <w:sz w:val="28"/>
          <w:szCs w:val="28"/>
          <w:lang w:val="en-MY" w:eastAsia="en-US"/>
        </w:rPr>
      </w:pPr>
      <w:r w:rsidRPr="008F0A0A">
        <w:rPr>
          <w:rFonts w:ascii="Arial" w:eastAsia="Calibri" w:hAnsi="Arial" w:cs="Arial"/>
          <w:sz w:val="28"/>
          <w:szCs w:val="28"/>
          <w:lang w:val="en-MY" w:eastAsia="en-US"/>
        </w:rPr>
        <w:t>Senarai kod bidang diatas adalah setakat Oktober 2013. Senarai ini adalah dinamik dan berubah dari semasa ke semasa. Oleh itu, konsultan h</w:t>
      </w:r>
      <w:r w:rsidRPr="008F0A0A">
        <w:rPr>
          <w:rFonts w:ascii="Arial" w:eastAsia="Calibri" w:hAnsi="Arial" w:cs="Arial"/>
          <w:sz w:val="28"/>
          <w:szCs w:val="28"/>
          <w:lang w:val="en-MY" w:eastAsia="en-US"/>
        </w:rPr>
        <w:t xml:space="preserve">endaklah sentiasa merujuk ke </w:t>
      </w:r>
      <w:hyperlink r:id="rId11" w:history="1">
        <w:r w:rsidRPr="008F0A0A">
          <w:rPr>
            <w:rFonts w:ascii="Arial" w:eastAsia="Calibri" w:hAnsi="Arial" w:cs="Arial"/>
            <w:color w:val="0563C1"/>
            <w:sz w:val="28"/>
            <w:szCs w:val="28"/>
            <w:u w:val="single"/>
            <w:lang w:val="en-MY" w:eastAsia="en-US"/>
          </w:rPr>
          <w:t>http://home.eperolehan.gov.my</w:t>
        </w:r>
      </w:hyperlink>
      <w:r w:rsidRPr="008F0A0A">
        <w:rPr>
          <w:rFonts w:ascii="Arial" w:eastAsia="Calibri" w:hAnsi="Arial" w:cs="Arial"/>
          <w:sz w:val="28"/>
          <w:szCs w:val="28"/>
          <w:lang w:val="en-MY" w:eastAsia="en-US"/>
        </w:rPr>
        <w:t xml:space="preserve"> untuk senarai terkini</w:t>
      </w:r>
      <w:r>
        <w:rPr>
          <w:rFonts w:ascii="Arial" w:eastAsia="Calibri" w:hAnsi="Arial" w:cs="Arial"/>
          <w:sz w:val="28"/>
          <w:szCs w:val="28"/>
          <w:lang w:val="en-MY" w:eastAsia="en-US"/>
        </w:rPr>
        <w:t>.</w:t>
      </w:r>
    </w:p>
    <w:p w14:paraId="0FAB08BD" w14:textId="77777777" w:rsidR="00074835" w:rsidRPr="00074835" w:rsidRDefault="00074835" w:rsidP="00074835">
      <w:pPr>
        <w:spacing w:after="160" w:line="360" w:lineRule="auto"/>
        <w:jc w:val="both"/>
        <w:rPr>
          <w:rFonts w:ascii="Arial" w:eastAsia="Calibri" w:hAnsi="Arial" w:cs="Arial"/>
          <w:sz w:val="28"/>
          <w:szCs w:val="28"/>
          <w:lang w:val="en-MY" w:eastAsia="en-US"/>
        </w:rPr>
      </w:pPr>
    </w:p>
    <w:p w14:paraId="6F39E42F" w14:textId="77777777" w:rsidR="00CB3D9D" w:rsidRDefault="007720A7" w:rsidP="00CB3D9D">
      <w:pPr>
        <w:spacing w:after="160" w:line="360" w:lineRule="auto"/>
        <w:jc w:val="both"/>
        <w:rPr>
          <w:rFonts w:ascii="Arial" w:eastAsia="Calibri" w:hAnsi="Arial" w:cs="Arial"/>
          <w:b/>
          <w:sz w:val="28"/>
          <w:szCs w:val="28"/>
          <w:u w:val="single"/>
          <w:lang w:val="en-MY" w:eastAsia="en-US"/>
        </w:rPr>
      </w:pPr>
      <w:r>
        <w:rPr>
          <w:rFonts w:ascii="Arial" w:eastAsia="Calibri" w:hAnsi="Arial" w:cs="Arial"/>
          <w:b/>
          <w:sz w:val="28"/>
          <w:szCs w:val="28"/>
          <w:lang w:val="en-MY" w:eastAsia="en-US"/>
        </w:rPr>
        <w:t>5</w:t>
      </w:r>
      <w:r w:rsidR="00AC5ACE" w:rsidRPr="00FD3287">
        <w:rPr>
          <w:rFonts w:ascii="Arial" w:eastAsia="Calibri" w:hAnsi="Arial" w:cs="Arial"/>
          <w:b/>
          <w:sz w:val="28"/>
          <w:szCs w:val="28"/>
          <w:lang w:val="en-MY" w:eastAsia="en-US"/>
        </w:rPr>
        <w:t>.0</w:t>
      </w:r>
      <w:r w:rsidR="00FD3287" w:rsidRPr="00FD3287">
        <w:rPr>
          <w:rFonts w:ascii="Arial" w:eastAsia="Calibri" w:hAnsi="Arial" w:cs="Arial"/>
          <w:b/>
          <w:sz w:val="28"/>
          <w:szCs w:val="28"/>
          <w:lang w:val="en-MY" w:eastAsia="en-US"/>
        </w:rPr>
        <w:tab/>
      </w:r>
      <w:r w:rsidRPr="00CB3D9D">
        <w:rPr>
          <w:rFonts w:ascii="Arial" w:eastAsia="Calibri" w:hAnsi="Arial" w:cs="Arial"/>
          <w:b/>
          <w:sz w:val="28"/>
          <w:szCs w:val="28"/>
          <w:lang w:val="en-MY" w:eastAsia="en-US"/>
        </w:rPr>
        <w:t>Skop Kerja / Perkhidmatan Konsultan Francais</w:t>
      </w:r>
    </w:p>
    <w:p w14:paraId="4836BD1A" w14:textId="32E751CD" w:rsidR="00CB3D9D" w:rsidRPr="00CB3D9D" w:rsidRDefault="007720A7" w:rsidP="00CB3D9D">
      <w:pPr>
        <w:spacing w:after="160" w:line="360" w:lineRule="auto"/>
        <w:jc w:val="both"/>
        <w:rPr>
          <w:rFonts w:ascii="Arial" w:eastAsia="Calibri" w:hAnsi="Arial" w:cs="Arial"/>
          <w:b/>
          <w:sz w:val="28"/>
          <w:szCs w:val="28"/>
          <w:u w:val="single"/>
          <w:lang w:val="en-MY" w:eastAsia="en-US"/>
        </w:rPr>
      </w:pPr>
      <w:r w:rsidRPr="002E03BD">
        <w:rPr>
          <w:rFonts w:ascii="Arial" w:eastAsia="Calibri" w:hAnsi="Arial" w:cs="Arial"/>
          <w:sz w:val="28"/>
          <w:szCs w:val="28"/>
          <w:lang w:val="en-MY" w:eastAsia="en-US"/>
        </w:rPr>
        <w:t>Dalam menetapkan skop kerja / perkhidmatan konsultan francais, konsultan perlu</w:t>
      </w:r>
      <w:r w:rsidRPr="002E03BD">
        <w:rPr>
          <w:rFonts w:ascii="Arial" w:eastAsia="Calibri" w:hAnsi="Arial" w:cs="Arial"/>
          <w:sz w:val="28"/>
          <w:szCs w:val="28"/>
          <w:lang w:val="en-MY" w:eastAsia="en-US"/>
        </w:rPr>
        <w:t xml:space="preserve"> mengambil kira fasa-fasa pembangunan seperti di dalam jadual berikut:</w:t>
      </w:r>
    </w:p>
    <w:tbl>
      <w:tblPr>
        <w:tblStyle w:val="TableGrid"/>
        <w:tblW w:w="0" w:type="auto"/>
        <w:tblLook w:val="04A0" w:firstRow="1" w:lastRow="0" w:firstColumn="1" w:lastColumn="0" w:noHBand="0" w:noVBand="1"/>
      </w:tblPr>
      <w:tblGrid>
        <w:gridCol w:w="704"/>
        <w:gridCol w:w="8312"/>
      </w:tblGrid>
      <w:tr w:rsidR="001E00A5" w14:paraId="01E1DF06" w14:textId="77777777" w:rsidTr="001E186F">
        <w:tc>
          <w:tcPr>
            <w:tcW w:w="704" w:type="dxa"/>
          </w:tcPr>
          <w:p w14:paraId="77015ACB" w14:textId="77777777" w:rsidR="00CB3D9D" w:rsidRPr="007827B7" w:rsidRDefault="007720A7" w:rsidP="001E186F">
            <w:pPr>
              <w:spacing w:line="360" w:lineRule="auto"/>
              <w:jc w:val="both"/>
              <w:rPr>
                <w:rFonts w:ascii="Arial" w:hAnsi="Arial" w:cs="Arial"/>
                <w:b/>
                <w:sz w:val="28"/>
                <w:szCs w:val="28"/>
              </w:rPr>
            </w:pPr>
            <w:r w:rsidRPr="007827B7">
              <w:rPr>
                <w:rFonts w:ascii="Arial" w:hAnsi="Arial" w:cs="Arial"/>
                <w:b/>
                <w:sz w:val="28"/>
                <w:szCs w:val="28"/>
              </w:rPr>
              <w:t>Bil.</w:t>
            </w:r>
          </w:p>
        </w:tc>
        <w:tc>
          <w:tcPr>
            <w:tcW w:w="8312" w:type="dxa"/>
          </w:tcPr>
          <w:p w14:paraId="0A052179" w14:textId="77777777" w:rsidR="00CB3D9D" w:rsidRPr="007827B7" w:rsidRDefault="007720A7" w:rsidP="001E186F">
            <w:pPr>
              <w:spacing w:line="360" w:lineRule="auto"/>
              <w:jc w:val="both"/>
              <w:rPr>
                <w:rFonts w:ascii="Arial" w:hAnsi="Arial" w:cs="Arial"/>
                <w:b/>
                <w:sz w:val="28"/>
                <w:szCs w:val="28"/>
              </w:rPr>
            </w:pPr>
            <w:r w:rsidRPr="007827B7">
              <w:rPr>
                <w:rFonts w:ascii="Arial" w:hAnsi="Arial" w:cs="Arial"/>
                <w:b/>
                <w:sz w:val="28"/>
                <w:szCs w:val="28"/>
              </w:rPr>
              <w:t>Fasa Pembangunan</w:t>
            </w:r>
          </w:p>
        </w:tc>
      </w:tr>
      <w:tr w:rsidR="001E00A5" w14:paraId="69F42E7B" w14:textId="77777777" w:rsidTr="001E186F">
        <w:tc>
          <w:tcPr>
            <w:tcW w:w="704" w:type="dxa"/>
          </w:tcPr>
          <w:p w14:paraId="5135A845" w14:textId="77777777" w:rsidR="00CB3D9D" w:rsidRPr="002E03BD" w:rsidRDefault="007720A7" w:rsidP="001E186F">
            <w:pPr>
              <w:spacing w:line="360" w:lineRule="auto"/>
              <w:jc w:val="both"/>
              <w:rPr>
                <w:rFonts w:ascii="Arial" w:hAnsi="Arial" w:cs="Arial"/>
                <w:sz w:val="28"/>
                <w:szCs w:val="28"/>
              </w:rPr>
            </w:pPr>
            <w:r w:rsidRPr="002E03BD">
              <w:rPr>
                <w:rFonts w:ascii="Arial" w:hAnsi="Arial" w:cs="Arial"/>
                <w:sz w:val="28"/>
                <w:szCs w:val="28"/>
              </w:rPr>
              <w:t>1.</w:t>
            </w:r>
          </w:p>
        </w:tc>
        <w:tc>
          <w:tcPr>
            <w:tcW w:w="8312" w:type="dxa"/>
          </w:tcPr>
          <w:p w14:paraId="128536AA" w14:textId="77777777" w:rsidR="00CB3D9D" w:rsidRPr="007827B7" w:rsidRDefault="007720A7" w:rsidP="001E186F">
            <w:pPr>
              <w:spacing w:line="360" w:lineRule="auto"/>
              <w:jc w:val="both"/>
              <w:rPr>
                <w:rFonts w:ascii="Arial" w:hAnsi="Arial" w:cs="Arial"/>
                <w:b/>
                <w:sz w:val="28"/>
                <w:szCs w:val="28"/>
              </w:rPr>
            </w:pPr>
            <w:r w:rsidRPr="007827B7">
              <w:rPr>
                <w:rFonts w:ascii="Arial" w:hAnsi="Arial" w:cs="Arial"/>
                <w:b/>
                <w:sz w:val="28"/>
                <w:szCs w:val="28"/>
              </w:rPr>
              <w:t xml:space="preserve">Fasa I: Fasa Penapisan dan Kajian Konsep perniagaan </w:t>
            </w:r>
          </w:p>
          <w:p w14:paraId="01263F26" w14:textId="77777777" w:rsidR="00CB3D9D" w:rsidRDefault="007720A7" w:rsidP="001E186F">
            <w:pPr>
              <w:spacing w:line="360" w:lineRule="auto"/>
              <w:jc w:val="both"/>
              <w:rPr>
                <w:rFonts w:ascii="Arial" w:hAnsi="Arial" w:cs="Arial"/>
                <w:sz w:val="28"/>
                <w:szCs w:val="28"/>
              </w:rPr>
            </w:pPr>
            <w:r w:rsidRPr="002E03BD">
              <w:rPr>
                <w:rFonts w:ascii="Arial" w:hAnsi="Arial" w:cs="Arial"/>
                <w:sz w:val="28"/>
                <w:szCs w:val="28"/>
              </w:rPr>
              <w:t xml:space="preserve">Meliputi proses kajian sistem perniagaan yang perlu dibangunkan untuk difrancaiskan, pengurusan semula dokumen syarikat terutam bagi dokumen yang diperlukan untuk pendaftaran francais. Konsultan juga perlu mengalmbil kira proses implementasi sistem-sistem </w:t>
            </w:r>
            <w:r w:rsidRPr="002E03BD">
              <w:rPr>
                <w:rFonts w:ascii="Arial" w:hAnsi="Arial" w:cs="Arial"/>
                <w:sz w:val="28"/>
                <w:szCs w:val="28"/>
              </w:rPr>
              <w:t xml:space="preserve">asas yang perlu ada pada setiap perniagaan francais. Konsultan juga perlu menguruskan pendaftaran cap dagangan atau sebarang harta intelek yang dimiliki oleh syarikat sekiranya didapati perlu berbuat demikian. </w:t>
            </w:r>
          </w:p>
          <w:p w14:paraId="5062E2EC" w14:textId="77777777" w:rsidR="00CB3D9D" w:rsidRDefault="00CB3D9D" w:rsidP="001E186F">
            <w:pPr>
              <w:spacing w:line="360" w:lineRule="auto"/>
              <w:jc w:val="both"/>
              <w:rPr>
                <w:rFonts w:ascii="Arial" w:hAnsi="Arial" w:cs="Arial"/>
                <w:sz w:val="28"/>
                <w:szCs w:val="28"/>
              </w:rPr>
            </w:pPr>
          </w:p>
          <w:p w14:paraId="4FBB929B" w14:textId="335148CE" w:rsidR="00CB3D9D" w:rsidRPr="002E03BD" w:rsidRDefault="00CB3D9D" w:rsidP="001E186F">
            <w:pPr>
              <w:spacing w:line="360" w:lineRule="auto"/>
              <w:jc w:val="both"/>
              <w:rPr>
                <w:rFonts w:ascii="Arial" w:hAnsi="Arial" w:cs="Arial"/>
                <w:sz w:val="28"/>
                <w:szCs w:val="28"/>
              </w:rPr>
            </w:pPr>
          </w:p>
        </w:tc>
      </w:tr>
      <w:tr w:rsidR="001E00A5" w14:paraId="65799C29" w14:textId="77777777" w:rsidTr="001E186F">
        <w:tc>
          <w:tcPr>
            <w:tcW w:w="704" w:type="dxa"/>
          </w:tcPr>
          <w:p w14:paraId="57A80D48" w14:textId="77777777" w:rsidR="00CB3D9D" w:rsidRPr="002E03BD" w:rsidRDefault="007720A7" w:rsidP="001E186F">
            <w:pPr>
              <w:spacing w:line="360" w:lineRule="auto"/>
              <w:jc w:val="both"/>
              <w:rPr>
                <w:rFonts w:ascii="Arial" w:hAnsi="Arial" w:cs="Arial"/>
                <w:sz w:val="28"/>
                <w:szCs w:val="28"/>
              </w:rPr>
            </w:pPr>
            <w:r w:rsidRPr="002E03BD">
              <w:rPr>
                <w:rFonts w:ascii="Arial" w:hAnsi="Arial" w:cs="Arial"/>
                <w:sz w:val="28"/>
                <w:szCs w:val="28"/>
              </w:rPr>
              <w:lastRenderedPageBreak/>
              <w:t>2.</w:t>
            </w:r>
          </w:p>
        </w:tc>
        <w:tc>
          <w:tcPr>
            <w:tcW w:w="8312" w:type="dxa"/>
          </w:tcPr>
          <w:p w14:paraId="76F6636E" w14:textId="77777777" w:rsidR="00CB3D9D" w:rsidRDefault="007720A7" w:rsidP="001E186F">
            <w:pPr>
              <w:spacing w:line="360" w:lineRule="auto"/>
              <w:jc w:val="both"/>
              <w:rPr>
                <w:rFonts w:ascii="Arial" w:hAnsi="Arial" w:cs="Arial"/>
                <w:b/>
                <w:sz w:val="28"/>
                <w:szCs w:val="28"/>
              </w:rPr>
            </w:pPr>
            <w:r w:rsidRPr="007827B7">
              <w:rPr>
                <w:rFonts w:ascii="Arial" w:hAnsi="Arial" w:cs="Arial"/>
                <w:b/>
                <w:sz w:val="28"/>
                <w:szCs w:val="28"/>
              </w:rPr>
              <w:t>Fasa II : Fasa Kajian Konsep Francais</w:t>
            </w:r>
          </w:p>
          <w:p w14:paraId="0FCDCE8C" w14:textId="56CC4EC3" w:rsidR="00CB3D9D" w:rsidRPr="00CB3D9D" w:rsidRDefault="007720A7" w:rsidP="001E186F">
            <w:pPr>
              <w:spacing w:line="360" w:lineRule="auto"/>
              <w:jc w:val="both"/>
              <w:rPr>
                <w:rFonts w:ascii="Arial" w:hAnsi="Arial" w:cs="Arial"/>
                <w:b/>
                <w:sz w:val="28"/>
                <w:szCs w:val="28"/>
              </w:rPr>
            </w:pPr>
            <w:r>
              <w:rPr>
                <w:rFonts w:ascii="Arial" w:hAnsi="Arial" w:cs="Arial"/>
                <w:sz w:val="28"/>
                <w:szCs w:val="28"/>
              </w:rPr>
              <w:t>F</w:t>
            </w:r>
            <w:r>
              <w:rPr>
                <w:rFonts w:ascii="Arial" w:hAnsi="Arial" w:cs="Arial"/>
                <w:sz w:val="28"/>
                <w:szCs w:val="28"/>
              </w:rPr>
              <w:t>asa ini meliputi penyediaan kertas kajian konsep francais termasuklah proses Audit Kewangan (Due Diligence), Audit Kesediaan Francais (Franchise Readliness Audit), analisa SWOT dan cadangan penambahbaikan serta kesediaan jenama atau logo syarikat.</w:t>
            </w:r>
          </w:p>
        </w:tc>
      </w:tr>
      <w:tr w:rsidR="001E00A5" w14:paraId="5E537A3F" w14:textId="77777777" w:rsidTr="001E186F">
        <w:tc>
          <w:tcPr>
            <w:tcW w:w="704" w:type="dxa"/>
          </w:tcPr>
          <w:p w14:paraId="0568BFCB" w14:textId="77777777" w:rsidR="00CB3D9D" w:rsidRPr="002E03BD" w:rsidRDefault="007720A7" w:rsidP="001E186F">
            <w:pPr>
              <w:spacing w:line="360" w:lineRule="auto"/>
              <w:jc w:val="both"/>
              <w:rPr>
                <w:rFonts w:ascii="Arial" w:hAnsi="Arial" w:cs="Arial"/>
                <w:sz w:val="28"/>
                <w:szCs w:val="28"/>
              </w:rPr>
            </w:pPr>
            <w:r>
              <w:rPr>
                <w:rFonts w:ascii="Arial" w:hAnsi="Arial" w:cs="Arial"/>
                <w:sz w:val="28"/>
                <w:szCs w:val="28"/>
              </w:rPr>
              <w:t>3.</w:t>
            </w:r>
          </w:p>
        </w:tc>
        <w:tc>
          <w:tcPr>
            <w:tcW w:w="8312" w:type="dxa"/>
          </w:tcPr>
          <w:p w14:paraId="1E927BA1" w14:textId="77777777" w:rsidR="00CB3D9D" w:rsidRPr="007827B7" w:rsidRDefault="007720A7" w:rsidP="001E186F">
            <w:pPr>
              <w:spacing w:line="360" w:lineRule="auto"/>
              <w:jc w:val="both"/>
              <w:rPr>
                <w:rFonts w:ascii="Arial" w:hAnsi="Arial" w:cs="Arial"/>
                <w:b/>
                <w:sz w:val="28"/>
                <w:szCs w:val="28"/>
              </w:rPr>
            </w:pPr>
            <w:r w:rsidRPr="007827B7">
              <w:rPr>
                <w:rFonts w:ascii="Arial" w:hAnsi="Arial" w:cs="Arial"/>
                <w:b/>
                <w:sz w:val="28"/>
                <w:szCs w:val="28"/>
              </w:rPr>
              <w:t>Fasa</w:t>
            </w:r>
            <w:r w:rsidRPr="007827B7">
              <w:rPr>
                <w:rFonts w:ascii="Arial" w:hAnsi="Arial" w:cs="Arial"/>
                <w:b/>
                <w:sz w:val="28"/>
                <w:szCs w:val="28"/>
              </w:rPr>
              <w:t xml:space="preserve"> III : Penyediaan Oulet Prototaip dan Pembangunan Pakej Francais</w:t>
            </w:r>
          </w:p>
          <w:p w14:paraId="749DA1C2" w14:textId="77777777" w:rsidR="00CB3D9D" w:rsidRPr="002E03BD" w:rsidRDefault="007720A7" w:rsidP="001E186F">
            <w:pPr>
              <w:spacing w:line="360" w:lineRule="auto"/>
              <w:jc w:val="both"/>
              <w:rPr>
                <w:rFonts w:ascii="Arial" w:hAnsi="Arial" w:cs="Arial"/>
                <w:sz w:val="28"/>
                <w:szCs w:val="28"/>
              </w:rPr>
            </w:pPr>
            <w:r>
              <w:rPr>
                <w:rFonts w:ascii="Arial" w:hAnsi="Arial" w:cs="Arial"/>
                <w:sz w:val="28"/>
                <w:szCs w:val="28"/>
              </w:rPr>
              <w:t>Meliputi kajian kesesuaian terhadap outlet-outlet yang akan dijadikan prototaip bagi pakej-pakej yang ingin didaftarkan. Fasa ini akan merangkumi proses pembangunan imej korporat (sekiranya d</w:t>
            </w:r>
            <w:r>
              <w:rPr>
                <w:rFonts w:ascii="Arial" w:hAnsi="Arial" w:cs="Arial"/>
                <w:sz w:val="28"/>
                <w:szCs w:val="28"/>
              </w:rPr>
              <w:t>iperlukan) dan rekabentuk asas outlet sedia ada untuk dijadikan outlet prototaip bagi pakej yang ingin difrancaiskan.</w:t>
            </w:r>
          </w:p>
        </w:tc>
      </w:tr>
      <w:tr w:rsidR="001E00A5" w14:paraId="79B7527F" w14:textId="77777777" w:rsidTr="001E186F">
        <w:tc>
          <w:tcPr>
            <w:tcW w:w="704" w:type="dxa"/>
          </w:tcPr>
          <w:p w14:paraId="4385BCF2" w14:textId="77777777" w:rsidR="00CB3D9D" w:rsidRPr="002E03BD" w:rsidRDefault="007720A7" w:rsidP="001E186F">
            <w:pPr>
              <w:spacing w:line="360" w:lineRule="auto"/>
              <w:jc w:val="both"/>
              <w:rPr>
                <w:rFonts w:ascii="Arial" w:hAnsi="Arial" w:cs="Arial"/>
                <w:sz w:val="28"/>
                <w:szCs w:val="28"/>
              </w:rPr>
            </w:pPr>
            <w:r>
              <w:rPr>
                <w:rFonts w:ascii="Arial" w:hAnsi="Arial" w:cs="Arial"/>
                <w:sz w:val="28"/>
                <w:szCs w:val="28"/>
              </w:rPr>
              <w:t>4.</w:t>
            </w:r>
          </w:p>
        </w:tc>
        <w:tc>
          <w:tcPr>
            <w:tcW w:w="8312" w:type="dxa"/>
          </w:tcPr>
          <w:p w14:paraId="7CAE65A1" w14:textId="77777777" w:rsidR="00CB3D9D" w:rsidRPr="007827B7" w:rsidRDefault="007720A7" w:rsidP="001E186F">
            <w:pPr>
              <w:spacing w:line="360" w:lineRule="auto"/>
              <w:jc w:val="both"/>
              <w:rPr>
                <w:rFonts w:ascii="Arial" w:hAnsi="Arial" w:cs="Arial"/>
                <w:b/>
                <w:sz w:val="28"/>
                <w:szCs w:val="28"/>
              </w:rPr>
            </w:pPr>
            <w:r w:rsidRPr="007827B7">
              <w:rPr>
                <w:rFonts w:ascii="Arial" w:hAnsi="Arial" w:cs="Arial"/>
                <w:b/>
                <w:sz w:val="28"/>
                <w:szCs w:val="28"/>
              </w:rPr>
              <w:t>Fasa IV : Penyediaan Dokumen Pendaftaran Francais</w:t>
            </w:r>
          </w:p>
          <w:p w14:paraId="497DC9E6" w14:textId="77777777" w:rsidR="00CB3D9D" w:rsidRPr="00F52D27" w:rsidRDefault="007720A7" w:rsidP="001E186F">
            <w:pPr>
              <w:spacing w:line="360" w:lineRule="auto"/>
              <w:jc w:val="both"/>
              <w:rPr>
                <w:rFonts w:ascii="Arial" w:hAnsi="Arial" w:cs="Arial"/>
                <w:sz w:val="28"/>
                <w:szCs w:val="28"/>
              </w:rPr>
            </w:pPr>
            <w:r>
              <w:rPr>
                <w:rFonts w:ascii="Arial" w:hAnsi="Arial" w:cs="Arial"/>
                <w:sz w:val="28"/>
                <w:szCs w:val="28"/>
              </w:rPr>
              <w:t xml:space="preserve">Meliputi pembangunan dan penyediaan dokumen permohonan seperti Sampel Perjanjian Francais, Manual Operasi dan manual latihan serta dokumen sokongan lain. Fasa ini juga akan merangkumi proses </w:t>
            </w:r>
            <w:r w:rsidRPr="002E03BD">
              <w:rPr>
                <w:rFonts w:ascii="Arial" w:hAnsi="Arial" w:cs="Arial"/>
                <w:i/>
                <w:sz w:val="28"/>
                <w:szCs w:val="28"/>
              </w:rPr>
              <w:t>“on-site Works”</w:t>
            </w:r>
            <w:r>
              <w:rPr>
                <w:rFonts w:ascii="Arial" w:hAnsi="Arial" w:cs="Arial"/>
                <w:i/>
                <w:sz w:val="28"/>
                <w:szCs w:val="28"/>
              </w:rPr>
              <w:t xml:space="preserve"> </w:t>
            </w:r>
            <w:r>
              <w:rPr>
                <w:rFonts w:ascii="Arial" w:hAnsi="Arial" w:cs="Arial"/>
                <w:sz w:val="28"/>
                <w:szCs w:val="28"/>
              </w:rPr>
              <w:t>dimana konsultan akan menjalankan pemerhatian dan</w:t>
            </w:r>
            <w:r>
              <w:rPr>
                <w:rFonts w:ascii="Arial" w:hAnsi="Arial" w:cs="Arial"/>
                <w:sz w:val="28"/>
                <w:szCs w:val="28"/>
              </w:rPr>
              <w:t xml:space="preserve"> mengekstrak maklumat melalui prosedur kerja di outlet syarikat untuk didokumentasikan. Konsultan juga akan menyediakan dokumen kewngan teraudit mengikut keperluan Pejabat Pendaftar Francais serta menjalankan analisa kewangan dan prospek perniagaan francai</w:t>
            </w:r>
            <w:r>
              <w:rPr>
                <w:rFonts w:ascii="Arial" w:hAnsi="Arial" w:cs="Arial"/>
                <w:sz w:val="28"/>
                <w:szCs w:val="28"/>
              </w:rPr>
              <w:t>s untuk francaisi.</w:t>
            </w:r>
          </w:p>
        </w:tc>
      </w:tr>
      <w:tr w:rsidR="001E00A5" w14:paraId="3DC58EC0" w14:textId="77777777" w:rsidTr="001E186F">
        <w:tc>
          <w:tcPr>
            <w:tcW w:w="704" w:type="dxa"/>
          </w:tcPr>
          <w:p w14:paraId="08E4B918" w14:textId="77777777" w:rsidR="00CB3D9D" w:rsidRPr="002E03BD" w:rsidRDefault="007720A7" w:rsidP="001E186F">
            <w:pPr>
              <w:spacing w:line="360" w:lineRule="auto"/>
              <w:jc w:val="both"/>
              <w:rPr>
                <w:rFonts w:ascii="Arial" w:hAnsi="Arial" w:cs="Arial"/>
                <w:sz w:val="28"/>
                <w:szCs w:val="28"/>
              </w:rPr>
            </w:pPr>
            <w:r>
              <w:rPr>
                <w:rFonts w:ascii="Arial" w:hAnsi="Arial" w:cs="Arial"/>
                <w:sz w:val="28"/>
                <w:szCs w:val="28"/>
              </w:rPr>
              <w:t>5.</w:t>
            </w:r>
          </w:p>
        </w:tc>
        <w:tc>
          <w:tcPr>
            <w:tcW w:w="8312" w:type="dxa"/>
          </w:tcPr>
          <w:p w14:paraId="499D7102" w14:textId="77777777" w:rsidR="00CB3D9D" w:rsidRPr="007827B7" w:rsidRDefault="007720A7" w:rsidP="001E186F">
            <w:pPr>
              <w:spacing w:line="360" w:lineRule="auto"/>
              <w:jc w:val="both"/>
              <w:rPr>
                <w:rFonts w:ascii="Arial" w:hAnsi="Arial" w:cs="Arial"/>
                <w:b/>
                <w:sz w:val="28"/>
                <w:szCs w:val="28"/>
              </w:rPr>
            </w:pPr>
            <w:r w:rsidRPr="007827B7">
              <w:rPr>
                <w:rFonts w:ascii="Arial" w:hAnsi="Arial" w:cs="Arial"/>
                <w:b/>
                <w:sz w:val="28"/>
                <w:szCs w:val="28"/>
              </w:rPr>
              <w:t>Fasa V : Pengemukaan Dokumen Bagi Tujuan Permohoan Pendaftaran Francais di Bawah Akta Francais 1998</w:t>
            </w:r>
          </w:p>
          <w:p w14:paraId="380548C5" w14:textId="77777777" w:rsidR="00CB3D9D" w:rsidRPr="002E03BD" w:rsidRDefault="007720A7" w:rsidP="001E186F">
            <w:pPr>
              <w:spacing w:line="360" w:lineRule="auto"/>
              <w:jc w:val="both"/>
              <w:rPr>
                <w:rFonts w:ascii="Arial" w:hAnsi="Arial" w:cs="Arial"/>
                <w:sz w:val="28"/>
                <w:szCs w:val="28"/>
              </w:rPr>
            </w:pPr>
            <w:r>
              <w:rPr>
                <w:rFonts w:ascii="Arial" w:hAnsi="Arial" w:cs="Arial"/>
                <w:sz w:val="28"/>
                <w:szCs w:val="28"/>
              </w:rPr>
              <w:t xml:space="preserve">Meliputi proses pengemukaan dokumen permohonan bagi tujuan pendaftaran francais di bawah Akta Francais 1998. Permohonan </w:t>
            </w:r>
            <w:r>
              <w:rPr>
                <w:rFonts w:ascii="Arial" w:hAnsi="Arial" w:cs="Arial"/>
                <w:sz w:val="28"/>
                <w:szCs w:val="28"/>
              </w:rPr>
              <w:lastRenderedPageBreak/>
              <w:t xml:space="preserve">akan </w:t>
            </w:r>
            <w:r>
              <w:rPr>
                <w:rFonts w:ascii="Arial" w:hAnsi="Arial" w:cs="Arial"/>
                <w:sz w:val="28"/>
                <w:szCs w:val="28"/>
              </w:rPr>
              <w:t>dikemukakan secara atas talian menggunakan sistem MYFEX. Kos yang dicaj oleh konsultan telah mengambil kira jumlah Fi Proses yang perlu dibayar kepada Pejabat Pendaftar Francais sebanyak RM50.00 dan Fi Pendaftaran sebanyak RM1,000. Sekiranya permohonan tid</w:t>
            </w:r>
            <w:r>
              <w:rPr>
                <w:rFonts w:ascii="Arial" w:hAnsi="Arial" w:cs="Arial"/>
                <w:sz w:val="28"/>
                <w:szCs w:val="28"/>
              </w:rPr>
              <w:t>ak diluluskan, konsultan tidak boleh mengambil kira bayaran Fi pendaftaran.</w:t>
            </w:r>
          </w:p>
        </w:tc>
      </w:tr>
      <w:tr w:rsidR="001E00A5" w14:paraId="72A524EA" w14:textId="77777777" w:rsidTr="001E186F">
        <w:tc>
          <w:tcPr>
            <w:tcW w:w="704" w:type="dxa"/>
          </w:tcPr>
          <w:p w14:paraId="5F0225C7" w14:textId="77777777" w:rsidR="00CB3D9D" w:rsidRPr="002E03BD" w:rsidRDefault="007720A7" w:rsidP="001E186F">
            <w:pPr>
              <w:spacing w:line="360" w:lineRule="auto"/>
              <w:jc w:val="both"/>
              <w:rPr>
                <w:rFonts w:ascii="Arial" w:hAnsi="Arial" w:cs="Arial"/>
                <w:sz w:val="28"/>
                <w:szCs w:val="28"/>
              </w:rPr>
            </w:pPr>
            <w:r>
              <w:rPr>
                <w:rFonts w:ascii="Arial" w:hAnsi="Arial" w:cs="Arial"/>
                <w:sz w:val="28"/>
                <w:szCs w:val="28"/>
              </w:rPr>
              <w:lastRenderedPageBreak/>
              <w:t>6.</w:t>
            </w:r>
          </w:p>
        </w:tc>
        <w:tc>
          <w:tcPr>
            <w:tcW w:w="8312" w:type="dxa"/>
          </w:tcPr>
          <w:p w14:paraId="70702ED0" w14:textId="77777777" w:rsidR="00CB3D9D" w:rsidRPr="007827B7" w:rsidRDefault="007720A7" w:rsidP="001E186F">
            <w:pPr>
              <w:spacing w:line="360" w:lineRule="auto"/>
              <w:jc w:val="both"/>
              <w:rPr>
                <w:rFonts w:ascii="Arial" w:hAnsi="Arial" w:cs="Arial"/>
                <w:b/>
                <w:sz w:val="28"/>
                <w:szCs w:val="28"/>
              </w:rPr>
            </w:pPr>
            <w:r w:rsidRPr="007827B7">
              <w:rPr>
                <w:rFonts w:ascii="Arial" w:hAnsi="Arial" w:cs="Arial"/>
                <w:b/>
                <w:sz w:val="28"/>
                <w:szCs w:val="28"/>
              </w:rPr>
              <w:t xml:space="preserve">Fasa VI : Pelancaran Francais </w:t>
            </w:r>
          </w:p>
          <w:p w14:paraId="1AC0D481" w14:textId="77777777" w:rsidR="00CB3D9D" w:rsidRPr="002E03BD" w:rsidRDefault="007720A7" w:rsidP="001E186F">
            <w:pPr>
              <w:spacing w:line="360" w:lineRule="auto"/>
              <w:jc w:val="both"/>
              <w:rPr>
                <w:rFonts w:ascii="Arial" w:hAnsi="Arial" w:cs="Arial"/>
                <w:sz w:val="28"/>
                <w:szCs w:val="28"/>
              </w:rPr>
            </w:pPr>
            <w:r>
              <w:rPr>
                <w:rFonts w:ascii="Arial" w:hAnsi="Arial" w:cs="Arial"/>
                <w:sz w:val="28"/>
                <w:szCs w:val="28"/>
              </w:rPr>
              <w:t>Meliputi kos yang terlibat dalam menjalankan aktiviti pelancaran perniagaan francais.</w:t>
            </w:r>
          </w:p>
        </w:tc>
      </w:tr>
      <w:tr w:rsidR="001E00A5" w14:paraId="5A0B2789" w14:textId="77777777" w:rsidTr="001E186F">
        <w:tc>
          <w:tcPr>
            <w:tcW w:w="704" w:type="dxa"/>
          </w:tcPr>
          <w:p w14:paraId="44860CDC" w14:textId="77777777" w:rsidR="00CB3D9D" w:rsidRPr="002E03BD" w:rsidRDefault="007720A7" w:rsidP="001E186F">
            <w:pPr>
              <w:spacing w:line="360" w:lineRule="auto"/>
              <w:jc w:val="both"/>
              <w:rPr>
                <w:rFonts w:ascii="Arial" w:hAnsi="Arial" w:cs="Arial"/>
                <w:sz w:val="28"/>
                <w:szCs w:val="28"/>
              </w:rPr>
            </w:pPr>
            <w:r>
              <w:rPr>
                <w:rFonts w:ascii="Arial" w:hAnsi="Arial" w:cs="Arial"/>
                <w:sz w:val="28"/>
                <w:szCs w:val="28"/>
              </w:rPr>
              <w:t>7.</w:t>
            </w:r>
          </w:p>
        </w:tc>
        <w:tc>
          <w:tcPr>
            <w:tcW w:w="8312" w:type="dxa"/>
          </w:tcPr>
          <w:p w14:paraId="65A82478" w14:textId="77777777" w:rsidR="00CB3D9D" w:rsidRPr="007827B7" w:rsidRDefault="007720A7" w:rsidP="001E186F">
            <w:pPr>
              <w:spacing w:line="360" w:lineRule="auto"/>
              <w:jc w:val="both"/>
              <w:rPr>
                <w:rFonts w:ascii="Arial" w:hAnsi="Arial" w:cs="Arial"/>
                <w:b/>
                <w:sz w:val="28"/>
                <w:szCs w:val="28"/>
              </w:rPr>
            </w:pPr>
            <w:r w:rsidRPr="007827B7">
              <w:rPr>
                <w:rFonts w:ascii="Arial" w:hAnsi="Arial" w:cs="Arial"/>
                <w:b/>
                <w:sz w:val="28"/>
                <w:szCs w:val="28"/>
              </w:rPr>
              <w:t>Fasa VII : Pemantauan Berterusan Francais</w:t>
            </w:r>
          </w:p>
          <w:p w14:paraId="7E8BF38B" w14:textId="77777777" w:rsidR="00CB3D9D" w:rsidRPr="002E03BD" w:rsidRDefault="007720A7" w:rsidP="001E186F">
            <w:pPr>
              <w:spacing w:line="360" w:lineRule="auto"/>
              <w:jc w:val="both"/>
              <w:rPr>
                <w:rFonts w:ascii="Arial" w:hAnsi="Arial" w:cs="Arial"/>
                <w:sz w:val="28"/>
                <w:szCs w:val="28"/>
              </w:rPr>
            </w:pPr>
            <w:r>
              <w:rPr>
                <w:rFonts w:ascii="Arial" w:hAnsi="Arial" w:cs="Arial"/>
                <w:sz w:val="28"/>
                <w:szCs w:val="28"/>
              </w:rPr>
              <w:t>Konsultan aka</w:t>
            </w:r>
            <w:r>
              <w:rPr>
                <w:rFonts w:ascii="Arial" w:hAnsi="Arial" w:cs="Arial"/>
                <w:sz w:val="28"/>
                <w:szCs w:val="28"/>
              </w:rPr>
              <w:t>n membantu dan memantau perkembangan perniagaan francais sehinggalah syarikat berjaya melantik sekurang-kurangnya tiga (3) francaisi.</w:t>
            </w:r>
          </w:p>
        </w:tc>
      </w:tr>
    </w:tbl>
    <w:p w14:paraId="4746648E" w14:textId="77777777" w:rsidR="00CB3D9D" w:rsidRDefault="00CB3D9D" w:rsidP="00AC5ACE">
      <w:pPr>
        <w:spacing w:after="160" w:line="360" w:lineRule="auto"/>
        <w:jc w:val="both"/>
        <w:rPr>
          <w:rFonts w:ascii="Arial" w:eastAsia="Calibri" w:hAnsi="Arial" w:cs="Arial"/>
          <w:b/>
          <w:sz w:val="28"/>
          <w:szCs w:val="28"/>
          <w:lang w:val="en-MY" w:eastAsia="en-US"/>
        </w:rPr>
      </w:pPr>
    </w:p>
    <w:p w14:paraId="74623B7E" w14:textId="77777777" w:rsidR="00CB3D9D" w:rsidRPr="00FD3287" w:rsidRDefault="007720A7" w:rsidP="00CB3D9D">
      <w:pPr>
        <w:spacing w:after="160" w:line="360" w:lineRule="auto"/>
        <w:ind w:left="720" w:hanging="720"/>
        <w:jc w:val="both"/>
        <w:rPr>
          <w:rFonts w:ascii="Arial" w:eastAsia="Calibri" w:hAnsi="Arial" w:cs="Arial"/>
          <w:b/>
          <w:sz w:val="28"/>
          <w:szCs w:val="28"/>
          <w:lang w:val="en-MY" w:eastAsia="en-US"/>
        </w:rPr>
      </w:pPr>
      <w:r>
        <w:rPr>
          <w:rFonts w:ascii="Arial" w:eastAsia="Calibri" w:hAnsi="Arial" w:cs="Arial"/>
          <w:b/>
          <w:sz w:val="28"/>
          <w:szCs w:val="28"/>
          <w:lang w:val="en-MY" w:eastAsia="en-US"/>
        </w:rPr>
        <w:t>6.0</w:t>
      </w:r>
      <w:r>
        <w:rPr>
          <w:rFonts w:ascii="Arial" w:eastAsia="Calibri" w:hAnsi="Arial" w:cs="Arial"/>
          <w:b/>
          <w:sz w:val="28"/>
          <w:szCs w:val="28"/>
          <w:lang w:val="en-MY" w:eastAsia="en-US"/>
        </w:rPr>
        <w:tab/>
      </w:r>
      <w:r w:rsidR="00FD3287" w:rsidRPr="00FD3287">
        <w:rPr>
          <w:rFonts w:ascii="Arial" w:eastAsia="Calibri" w:hAnsi="Arial" w:cs="Arial"/>
          <w:b/>
          <w:sz w:val="28"/>
          <w:szCs w:val="28"/>
          <w:lang w:val="en-MY" w:eastAsia="en-US"/>
        </w:rPr>
        <w:t xml:space="preserve">FI PENDAFTARAN </w:t>
      </w:r>
      <w:r>
        <w:rPr>
          <w:rFonts w:ascii="Arial" w:eastAsia="Calibri" w:hAnsi="Arial" w:cs="Arial"/>
          <w:b/>
          <w:sz w:val="28"/>
          <w:szCs w:val="28"/>
          <w:lang w:val="en-MY" w:eastAsia="en-US"/>
        </w:rPr>
        <w:t>BROKER</w:t>
      </w:r>
      <w:r w:rsidRPr="00FD3287">
        <w:rPr>
          <w:rFonts w:ascii="Arial" w:eastAsia="Calibri" w:hAnsi="Arial" w:cs="Arial"/>
          <w:b/>
          <w:sz w:val="28"/>
          <w:szCs w:val="28"/>
          <w:lang w:val="en-MY" w:eastAsia="en-US"/>
        </w:rPr>
        <w:t xml:space="preserve"> FRANCAIS</w:t>
      </w:r>
      <w:r>
        <w:rPr>
          <w:rFonts w:ascii="Arial" w:eastAsia="Calibri" w:hAnsi="Arial" w:cs="Arial"/>
          <w:b/>
          <w:sz w:val="28"/>
          <w:szCs w:val="28"/>
          <w:lang w:val="en-MY" w:eastAsia="en-US"/>
        </w:rPr>
        <w:t xml:space="preserve"> ATAU KONSULTAN FRANCAIS</w:t>
      </w:r>
      <w:r w:rsidRPr="00FD3287">
        <w:rPr>
          <w:rFonts w:ascii="Arial" w:eastAsia="Calibri" w:hAnsi="Arial" w:cs="Arial"/>
          <w:b/>
          <w:sz w:val="28"/>
          <w:szCs w:val="28"/>
          <w:lang w:val="en-MY" w:eastAsia="en-US"/>
        </w:rPr>
        <w:t xml:space="preserve"> </w:t>
      </w:r>
    </w:p>
    <w:tbl>
      <w:tblPr>
        <w:tblStyle w:val="TableGrid"/>
        <w:tblW w:w="0" w:type="auto"/>
        <w:tblInd w:w="704" w:type="dxa"/>
        <w:tblLook w:val="04A0" w:firstRow="1" w:lastRow="0" w:firstColumn="1" w:lastColumn="0" w:noHBand="0" w:noVBand="1"/>
      </w:tblPr>
      <w:tblGrid>
        <w:gridCol w:w="4253"/>
        <w:gridCol w:w="4059"/>
      </w:tblGrid>
      <w:tr w:rsidR="001E00A5" w14:paraId="225EA2A5" w14:textId="77777777" w:rsidTr="005C1919">
        <w:tc>
          <w:tcPr>
            <w:tcW w:w="4253" w:type="dxa"/>
            <w:shd w:val="clear" w:color="auto" w:fill="002060"/>
          </w:tcPr>
          <w:p w14:paraId="5E9EFA31" w14:textId="77777777" w:rsidR="00FD3287" w:rsidRDefault="007720A7" w:rsidP="005C1919">
            <w:pPr>
              <w:spacing w:line="360" w:lineRule="auto"/>
              <w:rPr>
                <w:rFonts w:ascii="Arial" w:hAnsi="Arial" w:cs="Arial"/>
                <w:sz w:val="28"/>
                <w:szCs w:val="28"/>
              </w:rPr>
            </w:pPr>
            <w:r>
              <w:rPr>
                <w:rFonts w:ascii="Arial" w:hAnsi="Arial" w:cs="Arial"/>
                <w:sz w:val="28"/>
                <w:szCs w:val="28"/>
              </w:rPr>
              <w:t>Kategori</w:t>
            </w:r>
          </w:p>
        </w:tc>
        <w:tc>
          <w:tcPr>
            <w:tcW w:w="4059" w:type="dxa"/>
            <w:shd w:val="clear" w:color="auto" w:fill="002060"/>
          </w:tcPr>
          <w:p w14:paraId="13F1127B" w14:textId="77777777" w:rsidR="00FD3287" w:rsidRDefault="007720A7" w:rsidP="005C1919">
            <w:pPr>
              <w:spacing w:line="360" w:lineRule="auto"/>
              <w:rPr>
                <w:rFonts w:ascii="Arial" w:hAnsi="Arial" w:cs="Arial"/>
                <w:sz w:val="28"/>
                <w:szCs w:val="28"/>
              </w:rPr>
            </w:pPr>
            <w:r>
              <w:rPr>
                <w:rFonts w:ascii="Arial" w:hAnsi="Arial" w:cs="Arial"/>
                <w:sz w:val="28"/>
                <w:szCs w:val="28"/>
              </w:rPr>
              <w:t>Fi Sekarang</w:t>
            </w:r>
          </w:p>
        </w:tc>
      </w:tr>
      <w:tr w:rsidR="001E00A5" w14:paraId="6EB8834E" w14:textId="77777777" w:rsidTr="005C1919">
        <w:tc>
          <w:tcPr>
            <w:tcW w:w="4253" w:type="dxa"/>
          </w:tcPr>
          <w:p w14:paraId="239262FE" w14:textId="5C174EBF" w:rsidR="00FD3287" w:rsidRDefault="007720A7" w:rsidP="00AC5ACE">
            <w:pPr>
              <w:spacing w:line="360" w:lineRule="auto"/>
              <w:jc w:val="both"/>
              <w:rPr>
                <w:rFonts w:ascii="Arial" w:hAnsi="Arial" w:cs="Arial"/>
                <w:sz w:val="28"/>
                <w:szCs w:val="28"/>
              </w:rPr>
            </w:pPr>
            <w:r>
              <w:rPr>
                <w:rFonts w:ascii="Arial" w:hAnsi="Arial" w:cs="Arial"/>
                <w:sz w:val="28"/>
                <w:szCs w:val="28"/>
              </w:rPr>
              <w:t>Broker Francais</w:t>
            </w:r>
            <w:r w:rsidR="005A08EE">
              <w:rPr>
                <w:rFonts w:ascii="Arial" w:hAnsi="Arial" w:cs="Arial"/>
                <w:sz w:val="28"/>
                <w:szCs w:val="28"/>
              </w:rPr>
              <w:t xml:space="preserve"> </w:t>
            </w:r>
            <w:r w:rsidR="00AD7E17">
              <w:rPr>
                <w:rFonts w:ascii="Arial" w:hAnsi="Arial" w:cs="Arial"/>
                <w:sz w:val="28"/>
                <w:szCs w:val="28"/>
              </w:rPr>
              <w:t xml:space="preserve">atau Konsultan Francais bagi tempoh 2 tahun </w:t>
            </w:r>
            <w:r w:rsidR="005A08EE" w:rsidRPr="00AD7E17">
              <w:rPr>
                <w:rFonts w:ascii="Arial" w:hAnsi="Arial" w:cs="Arial"/>
                <w:b/>
                <w:sz w:val="28"/>
                <w:szCs w:val="28"/>
              </w:rPr>
              <w:t>(Pendaftaran)</w:t>
            </w:r>
          </w:p>
        </w:tc>
        <w:tc>
          <w:tcPr>
            <w:tcW w:w="4059" w:type="dxa"/>
          </w:tcPr>
          <w:p w14:paraId="41EC75F4" w14:textId="77777777" w:rsidR="00FD3287" w:rsidRPr="00AD7E17" w:rsidRDefault="007720A7" w:rsidP="00FD3287">
            <w:pPr>
              <w:spacing w:line="360" w:lineRule="auto"/>
              <w:rPr>
                <w:rFonts w:ascii="Arial" w:hAnsi="Arial" w:cs="Arial"/>
                <w:sz w:val="28"/>
                <w:szCs w:val="28"/>
              </w:rPr>
            </w:pPr>
            <w:r w:rsidRPr="00AD7E17">
              <w:rPr>
                <w:rFonts w:ascii="Arial" w:hAnsi="Arial" w:cs="Arial"/>
                <w:sz w:val="28"/>
                <w:szCs w:val="28"/>
              </w:rPr>
              <w:t>RM50.00 fi pemprosesan</w:t>
            </w:r>
          </w:p>
          <w:p w14:paraId="2775D6A7" w14:textId="77777777" w:rsidR="00FD3287" w:rsidRDefault="007720A7" w:rsidP="00FD3287">
            <w:pPr>
              <w:spacing w:line="360" w:lineRule="auto"/>
              <w:rPr>
                <w:rFonts w:ascii="Arial" w:hAnsi="Arial" w:cs="Arial"/>
                <w:sz w:val="28"/>
                <w:szCs w:val="28"/>
              </w:rPr>
            </w:pPr>
            <w:r w:rsidRPr="00AD7E17">
              <w:rPr>
                <w:rFonts w:ascii="Arial" w:hAnsi="Arial" w:cs="Arial"/>
                <w:sz w:val="28"/>
                <w:szCs w:val="28"/>
              </w:rPr>
              <w:t>RM1,000.00 fi pendaftaran (setelah diluluskan)</w:t>
            </w:r>
          </w:p>
        </w:tc>
      </w:tr>
      <w:tr w:rsidR="001E00A5" w14:paraId="6D7F2A3E" w14:textId="77777777" w:rsidTr="005C1919">
        <w:tc>
          <w:tcPr>
            <w:tcW w:w="4253" w:type="dxa"/>
          </w:tcPr>
          <w:p w14:paraId="1533C8B3" w14:textId="3E194D31" w:rsidR="005A08EE" w:rsidRDefault="007720A7" w:rsidP="005A08EE">
            <w:pPr>
              <w:spacing w:line="360" w:lineRule="auto"/>
              <w:jc w:val="both"/>
              <w:rPr>
                <w:rFonts w:ascii="Arial" w:hAnsi="Arial" w:cs="Arial"/>
                <w:sz w:val="28"/>
                <w:szCs w:val="28"/>
              </w:rPr>
            </w:pPr>
            <w:r>
              <w:rPr>
                <w:rFonts w:ascii="Arial" w:hAnsi="Arial" w:cs="Arial"/>
                <w:sz w:val="28"/>
                <w:szCs w:val="28"/>
              </w:rPr>
              <w:t>Broker Francais</w:t>
            </w:r>
            <w:r w:rsidR="00AD7E17">
              <w:rPr>
                <w:rFonts w:ascii="Arial" w:hAnsi="Arial" w:cs="Arial"/>
                <w:sz w:val="28"/>
                <w:szCs w:val="28"/>
              </w:rPr>
              <w:t xml:space="preserve"> atau Konsultan Francais bagi tempoh 2 tahun</w:t>
            </w:r>
            <w:r>
              <w:rPr>
                <w:rFonts w:ascii="Arial" w:hAnsi="Arial" w:cs="Arial"/>
                <w:sz w:val="28"/>
                <w:szCs w:val="28"/>
              </w:rPr>
              <w:t xml:space="preserve"> </w:t>
            </w:r>
            <w:r w:rsidRPr="00AD7E17">
              <w:rPr>
                <w:rFonts w:ascii="Arial" w:hAnsi="Arial" w:cs="Arial"/>
                <w:b/>
                <w:sz w:val="28"/>
                <w:szCs w:val="28"/>
              </w:rPr>
              <w:t>(Pembaharuan)</w:t>
            </w:r>
          </w:p>
        </w:tc>
        <w:tc>
          <w:tcPr>
            <w:tcW w:w="4059" w:type="dxa"/>
          </w:tcPr>
          <w:p w14:paraId="5133382E" w14:textId="77777777" w:rsidR="005A08EE" w:rsidRPr="00AD7E17" w:rsidRDefault="007720A7" w:rsidP="005A08EE">
            <w:pPr>
              <w:spacing w:line="360" w:lineRule="auto"/>
              <w:rPr>
                <w:rFonts w:ascii="Arial" w:hAnsi="Arial" w:cs="Arial"/>
                <w:sz w:val="28"/>
                <w:szCs w:val="28"/>
              </w:rPr>
            </w:pPr>
            <w:r w:rsidRPr="00AD7E17">
              <w:rPr>
                <w:rFonts w:ascii="Arial" w:hAnsi="Arial" w:cs="Arial"/>
                <w:sz w:val="28"/>
                <w:szCs w:val="28"/>
              </w:rPr>
              <w:t>RM50.00 fi pemprosesan</w:t>
            </w:r>
          </w:p>
          <w:p w14:paraId="7EA7268F" w14:textId="5182F4B2" w:rsidR="005A08EE" w:rsidRPr="00D94223" w:rsidRDefault="007720A7" w:rsidP="005A08EE">
            <w:pPr>
              <w:spacing w:line="360" w:lineRule="auto"/>
              <w:rPr>
                <w:rFonts w:ascii="Arial" w:hAnsi="Arial" w:cs="Arial"/>
                <w:sz w:val="28"/>
                <w:szCs w:val="28"/>
                <w:highlight w:val="yellow"/>
              </w:rPr>
            </w:pPr>
            <w:r w:rsidRPr="00AD7E17">
              <w:rPr>
                <w:rFonts w:ascii="Arial" w:hAnsi="Arial" w:cs="Arial"/>
                <w:sz w:val="28"/>
                <w:szCs w:val="28"/>
              </w:rPr>
              <w:t xml:space="preserve">RM1,000.00 fi pembaharuan </w:t>
            </w:r>
            <w:r w:rsidRPr="00AD7E17">
              <w:rPr>
                <w:rFonts w:ascii="Arial" w:hAnsi="Arial" w:cs="Arial"/>
                <w:sz w:val="28"/>
                <w:szCs w:val="28"/>
              </w:rPr>
              <w:t>(setelah diluluskan)</w:t>
            </w:r>
          </w:p>
        </w:tc>
      </w:tr>
    </w:tbl>
    <w:p w14:paraId="38E8D2C0" w14:textId="72348B86" w:rsidR="00B71945" w:rsidRDefault="007720A7" w:rsidP="00AC5ACE">
      <w:pPr>
        <w:spacing w:after="160" w:line="360" w:lineRule="auto"/>
        <w:jc w:val="both"/>
        <w:rPr>
          <w:rFonts w:ascii="Arial" w:eastAsia="Calibri" w:hAnsi="Arial" w:cs="Arial"/>
          <w:sz w:val="28"/>
          <w:szCs w:val="28"/>
          <w:lang w:val="en-MY" w:eastAsia="en-US"/>
        </w:rPr>
      </w:pPr>
      <w:r>
        <w:rPr>
          <w:rFonts w:ascii="Arial" w:eastAsia="Calibri" w:hAnsi="Arial" w:cs="Arial"/>
          <w:sz w:val="28"/>
          <w:szCs w:val="28"/>
          <w:lang w:val="en-MY" w:eastAsia="en-US"/>
        </w:rPr>
        <w:t xml:space="preserve"> </w:t>
      </w:r>
    </w:p>
    <w:p w14:paraId="64D98BB7" w14:textId="08D1C506" w:rsidR="00297A05" w:rsidRDefault="00297A05" w:rsidP="00AC5ACE">
      <w:pPr>
        <w:spacing w:after="160" w:line="360" w:lineRule="auto"/>
        <w:jc w:val="both"/>
        <w:rPr>
          <w:rFonts w:ascii="Arial" w:eastAsia="Calibri" w:hAnsi="Arial" w:cs="Arial"/>
          <w:sz w:val="28"/>
          <w:szCs w:val="28"/>
          <w:lang w:val="en-MY" w:eastAsia="en-US"/>
        </w:rPr>
      </w:pPr>
    </w:p>
    <w:p w14:paraId="72802CFA" w14:textId="77777777" w:rsidR="00297A05" w:rsidRDefault="00297A05" w:rsidP="00AC5ACE">
      <w:pPr>
        <w:spacing w:after="160" w:line="360" w:lineRule="auto"/>
        <w:jc w:val="both"/>
        <w:rPr>
          <w:rFonts w:ascii="Arial" w:eastAsia="Calibri" w:hAnsi="Arial" w:cs="Arial"/>
          <w:sz w:val="28"/>
          <w:szCs w:val="28"/>
          <w:lang w:val="en-MY" w:eastAsia="en-US"/>
        </w:rPr>
      </w:pPr>
    </w:p>
    <w:p w14:paraId="00F4D4B6" w14:textId="77777777" w:rsidR="00AC5ACE" w:rsidRPr="00FD3287" w:rsidRDefault="007720A7" w:rsidP="00FD3287">
      <w:pPr>
        <w:spacing w:after="160" w:line="360" w:lineRule="auto"/>
        <w:jc w:val="both"/>
        <w:rPr>
          <w:rFonts w:ascii="Arial" w:eastAsia="Calibri" w:hAnsi="Arial" w:cs="Arial"/>
          <w:b/>
          <w:sz w:val="28"/>
          <w:szCs w:val="28"/>
          <w:lang w:val="en-MY" w:eastAsia="en-US"/>
        </w:rPr>
      </w:pPr>
      <w:r>
        <w:rPr>
          <w:rFonts w:ascii="Arial" w:eastAsia="Calibri" w:hAnsi="Arial" w:cs="Arial"/>
          <w:b/>
          <w:sz w:val="28"/>
          <w:szCs w:val="28"/>
          <w:lang w:val="en-MY" w:eastAsia="en-US"/>
        </w:rPr>
        <w:lastRenderedPageBreak/>
        <w:t>6</w:t>
      </w:r>
      <w:r w:rsidR="00FD3287" w:rsidRPr="00FD3287">
        <w:rPr>
          <w:rFonts w:ascii="Arial" w:eastAsia="Calibri" w:hAnsi="Arial" w:cs="Arial"/>
          <w:b/>
          <w:sz w:val="28"/>
          <w:szCs w:val="28"/>
          <w:lang w:val="en-MY" w:eastAsia="en-US"/>
        </w:rPr>
        <w:t>.0</w:t>
      </w:r>
      <w:r w:rsidR="00FD3287" w:rsidRPr="00FD3287">
        <w:rPr>
          <w:rFonts w:ascii="Arial" w:eastAsia="Calibri" w:hAnsi="Arial" w:cs="Arial"/>
          <w:b/>
          <w:sz w:val="28"/>
          <w:szCs w:val="28"/>
          <w:lang w:val="en-MY" w:eastAsia="en-US"/>
        </w:rPr>
        <w:tab/>
        <w:t>PEMAKAIAN GARIS PANDUAN</w:t>
      </w:r>
    </w:p>
    <w:p w14:paraId="7596F5CA" w14:textId="78BCEC03" w:rsidR="005A08EE" w:rsidRDefault="007720A7" w:rsidP="005A08EE">
      <w:pPr>
        <w:spacing w:after="160" w:line="360" w:lineRule="auto"/>
        <w:ind w:left="1440" w:hanging="720"/>
        <w:jc w:val="both"/>
        <w:rPr>
          <w:rFonts w:ascii="Arial" w:eastAsia="Calibri" w:hAnsi="Arial" w:cs="Arial"/>
          <w:sz w:val="28"/>
          <w:szCs w:val="28"/>
          <w:lang w:val="en-MY" w:eastAsia="en-US"/>
        </w:rPr>
      </w:pPr>
      <w:r>
        <w:rPr>
          <w:rFonts w:ascii="Arial" w:eastAsia="Calibri" w:hAnsi="Arial" w:cs="Arial"/>
          <w:sz w:val="28"/>
          <w:szCs w:val="28"/>
          <w:lang w:val="en-MY" w:eastAsia="en-US"/>
        </w:rPr>
        <w:t>6.1</w:t>
      </w:r>
      <w:r>
        <w:rPr>
          <w:rFonts w:ascii="Arial" w:eastAsia="Calibri" w:hAnsi="Arial" w:cs="Arial"/>
          <w:sz w:val="28"/>
          <w:szCs w:val="28"/>
          <w:lang w:val="en-MY" w:eastAsia="en-US"/>
        </w:rPr>
        <w:tab/>
        <w:t>Garis panduan ini adalah berkuatkuasa serta merta dari masa ianya dikeluarkan dan adalah tertakluk kepada sebarang pindaan yang dibuat dari masa ke semasa.</w:t>
      </w:r>
    </w:p>
    <w:p w14:paraId="607D23F4" w14:textId="3BD923F4" w:rsidR="005A08EE" w:rsidRDefault="005A08EE" w:rsidP="005A08EE">
      <w:pPr>
        <w:spacing w:after="160" w:line="360" w:lineRule="auto"/>
        <w:jc w:val="both"/>
        <w:rPr>
          <w:rFonts w:ascii="Arial" w:eastAsia="Calibri" w:hAnsi="Arial" w:cs="Arial"/>
          <w:sz w:val="28"/>
          <w:szCs w:val="28"/>
          <w:lang w:val="en-MY" w:eastAsia="en-US"/>
        </w:rPr>
      </w:pPr>
    </w:p>
    <w:p w14:paraId="14451917" w14:textId="39E04BD7" w:rsidR="005A08EE" w:rsidRDefault="005A08EE" w:rsidP="005A08EE">
      <w:pPr>
        <w:spacing w:after="160" w:line="360" w:lineRule="auto"/>
        <w:jc w:val="both"/>
        <w:rPr>
          <w:rFonts w:ascii="Arial" w:eastAsia="Calibri" w:hAnsi="Arial" w:cs="Arial"/>
          <w:sz w:val="28"/>
          <w:szCs w:val="28"/>
          <w:lang w:val="en-MY" w:eastAsia="en-US"/>
        </w:rPr>
      </w:pPr>
    </w:p>
    <w:p w14:paraId="619A2BF5" w14:textId="72953A1B" w:rsidR="005A08EE" w:rsidRDefault="005A08EE" w:rsidP="005A08EE">
      <w:pPr>
        <w:spacing w:after="160" w:line="360" w:lineRule="auto"/>
        <w:jc w:val="both"/>
        <w:rPr>
          <w:rFonts w:ascii="Arial" w:eastAsia="Calibri" w:hAnsi="Arial" w:cs="Arial"/>
          <w:sz w:val="28"/>
          <w:szCs w:val="28"/>
          <w:lang w:val="en-MY" w:eastAsia="en-US"/>
        </w:rPr>
      </w:pPr>
    </w:p>
    <w:p w14:paraId="61E3116C" w14:textId="1FC39F23" w:rsidR="005A08EE" w:rsidRDefault="007720A7" w:rsidP="005A08EE">
      <w:pPr>
        <w:spacing w:after="160" w:line="360" w:lineRule="auto"/>
        <w:jc w:val="both"/>
        <w:rPr>
          <w:rFonts w:ascii="Arial" w:eastAsia="Calibri" w:hAnsi="Arial" w:cs="Arial"/>
          <w:sz w:val="28"/>
          <w:szCs w:val="28"/>
          <w:lang w:val="en-MY" w:eastAsia="en-US"/>
        </w:rPr>
      </w:pPr>
      <w:r>
        <w:rPr>
          <w:rFonts w:ascii="Arial" w:eastAsia="Calibri" w:hAnsi="Arial" w:cs="Arial"/>
          <w:sz w:val="28"/>
          <w:szCs w:val="28"/>
          <w:lang w:val="en-MY" w:eastAsia="en-US"/>
        </w:rPr>
        <w:t xml:space="preserve">Pendaftar Francais </w:t>
      </w:r>
    </w:p>
    <w:p w14:paraId="29A82803" w14:textId="6911FD6F" w:rsidR="005D4608" w:rsidRDefault="007720A7" w:rsidP="00297A05">
      <w:pPr>
        <w:spacing w:after="160" w:line="360" w:lineRule="auto"/>
        <w:jc w:val="both"/>
        <w:rPr>
          <w:rFonts w:ascii="Arial" w:eastAsia="Calibri" w:hAnsi="Arial" w:cs="Arial"/>
          <w:sz w:val="28"/>
          <w:szCs w:val="28"/>
          <w:lang w:val="en-MY" w:eastAsia="en-US"/>
        </w:rPr>
      </w:pPr>
      <w:r>
        <w:rPr>
          <w:rFonts w:ascii="Arial" w:eastAsia="Calibri" w:hAnsi="Arial" w:cs="Arial"/>
          <w:sz w:val="28"/>
          <w:szCs w:val="28"/>
          <w:lang w:val="en-MY" w:eastAsia="en-US"/>
        </w:rPr>
        <w:t>202</w:t>
      </w:r>
      <w:r w:rsidR="001B317D">
        <w:rPr>
          <w:rFonts w:ascii="Arial" w:eastAsia="Calibri" w:hAnsi="Arial" w:cs="Arial"/>
          <w:sz w:val="28"/>
          <w:szCs w:val="28"/>
          <w:lang w:val="en-MY" w:eastAsia="en-US"/>
        </w:rPr>
        <w:t>2</w:t>
      </w:r>
    </w:p>
    <w:sectPr w:rsidR="005D460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3676B" w14:textId="77777777" w:rsidR="007720A7" w:rsidRDefault="007720A7">
      <w:r>
        <w:separator/>
      </w:r>
    </w:p>
  </w:endnote>
  <w:endnote w:type="continuationSeparator" w:id="0">
    <w:p w14:paraId="5F7F786B" w14:textId="77777777" w:rsidR="007720A7" w:rsidRDefault="00772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5C7" w14:textId="7CF88AEE" w:rsidR="00022ABD" w:rsidRDefault="007720A7">
    <w:pPr>
      <w:pBdr>
        <w:top w:val="nil"/>
        <w:left w:val="nil"/>
        <w:bottom w:val="nil"/>
        <w:right w:val="nil"/>
        <w:between w:val="nil"/>
      </w:pBdr>
      <w:spacing w:line="276" w:lineRule="auto"/>
      <w:ind w:left="8640"/>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DD76FE">
      <w:rPr>
        <w:noProof/>
        <w:color w:val="000000"/>
        <w:sz w:val="22"/>
        <w:szCs w:val="22"/>
      </w:rPr>
      <w:t>1</w:t>
    </w:r>
    <w:r>
      <w:rPr>
        <w:color w:val="000000"/>
        <w:sz w:val="22"/>
        <w:szCs w:val="22"/>
      </w:rPr>
      <w:fldChar w:fldCharType="end"/>
    </w:r>
  </w:p>
  <w:p w14:paraId="000005C8" w14:textId="77777777" w:rsidR="00022ABD" w:rsidRDefault="00022ABD">
    <w:pPr>
      <w:widowControl w:val="0"/>
      <w:pBdr>
        <w:top w:val="nil"/>
        <w:left w:val="nil"/>
        <w:bottom w:val="nil"/>
        <w:right w:val="nil"/>
        <w:between w:val="nil"/>
      </w:pBdr>
      <w:spacing w:line="276" w:lineRule="auto"/>
      <w:rPr>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8388378"/>
      <w:docPartObj>
        <w:docPartGallery w:val="Page Numbers (Bottom of Page)"/>
        <w:docPartUnique/>
      </w:docPartObj>
    </w:sdtPr>
    <w:sdtEndPr>
      <w:rPr>
        <w:noProof/>
      </w:rPr>
    </w:sdtEndPr>
    <w:sdtContent>
      <w:p w14:paraId="70D52DCA" w14:textId="77777777" w:rsidR="00D838A0" w:rsidRDefault="007720A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3D4AA435" w14:textId="77777777" w:rsidR="00D838A0" w:rsidRDefault="00D83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DC432" w14:textId="77777777" w:rsidR="007720A7" w:rsidRDefault="007720A7">
      <w:r>
        <w:separator/>
      </w:r>
    </w:p>
  </w:footnote>
  <w:footnote w:type="continuationSeparator" w:id="0">
    <w:p w14:paraId="25507C0A" w14:textId="77777777" w:rsidR="007720A7" w:rsidRDefault="00772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46CD4" w14:textId="610F0CD1" w:rsidR="00D838A0" w:rsidRPr="004B7A55" w:rsidRDefault="007720A7" w:rsidP="004B7A55">
    <w:pPr>
      <w:pStyle w:val="Header"/>
      <w:jc w:val="right"/>
      <w:rPr>
        <w:i/>
        <w:iCs/>
        <w:sz w:val="21"/>
        <w:szCs w:val="21"/>
      </w:rPr>
    </w:pPr>
    <w:r w:rsidRPr="004B7A55">
      <w:rPr>
        <w:i/>
        <w:iCs/>
        <w:sz w:val="21"/>
        <w:szCs w:val="21"/>
      </w:rPr>
      <w:t xml:space="preserve">GARIS PANDUAN </w:t>
    </w:r>
    <w:r w:rsidRPr="004B7A55">
      <w:rPr>
        <w:i/>
        <w:iCs/>
        <w:sz w:val="21"/>
        <w:szCs w:val="21"/>
      </w:rPr>
      <w:t>KELAYAKAN BROKER FRANCAIS</w:t>
    </w:r>
    <w:r>
      <w:rPr>
        <w:i/>
        <w:iCs/>
        <w:sz w:val="21"/>
        <w:szCs w:val="21"/>
      </w:rPr>
      <w:t xml:space="preserve"> ATAU KONSULTAN FRANCAIS</w:t>
    </w:r>
  </w:p>
  <w:p w14:paraId="18B7E90E" w14:textId="59FC1B29" w:rsidR="00D838A0" w:rsidRPr="004B7A55" w:rsidRDefault="007720A7" w:rsidP="004B7A55">
    <w:pPr>
      <w:pStyle w:val="Header"/>
      <w:jc w:val="right"/>
      <w:rPr>
        <w:i/>
        <w:iCs/>
        <w:sz w:val="21"/>
        <w:szCs w:val="21"/>
      </w:rPr>
    </w:pPr>
    <w:r w:rsidRPr="004B7A55">
      <w:rPr>
        <w:i/>
        <w:iCs/>
        <w:sz w:val="21"/>
        <w:szCs w:val="21"/>
      </w:rPr>
      <w:t>KEMENTERIAN PERDAGANGAN DALAM NEGERI DAN HAL EHWAL PENGGUNA</w:t>
    </w:r>
  </w:p>
  <w:p w14:paraId="37AAD3E1" w14:textId="35E032B5" w:rsidR="00D838A0" w:rsidRPr="004B7A55" w:rsidRDefault="007720A7" w:rsidP="004B7A55">
    <w:pPr>
      <w:pStyle w:val="Header"/>
      <w:jc w:val="right"/>
      <w:rPr>
        <w:i/>
        <w:iCs/>
        <w:sz w:val="21"/>
        <w:szCs w:val="21"/>
      </w:rPr>
    </w:pPr>
    <w:r w:rsidRPr="004B7A55">
      <w:rPr>
        <w:i/>
        <w:iCs/>
        <w:sz w:val="21"/>
        <w:szCs w:val="21"/>
      </w:rPr>
      <w:t>DIKEMASKINI 202</w:t>
    </w:r>
    <w:r>
      <w:rPr>
        <w:i/>
        <w:iCs/>
        <w:sz w:val="21"/>
        <w:szCs w:val="21"/>
      </w:rPr>
      <w:t>2</w:t>
    </w:r>
  </w:p>
  <w:p w14:paraId="4C8721A8" w14:textId="77777777" w:rsidR="00D838A0" w:rsidRDefault="00D83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48DF"/>
    <w:multiLevelType w:val="hybridMultilevel"/>
    <w:tmpl w:val="122692DA"/>
    <w:lvl w:ilvl="0" w:tplc="6776872A">
      <w:start w:val="1"/>
      <w:numFmt w:val="lowerRoman"/>
      <w:lvlText w:val="%1."/>
      <w:lvlJc w:val="right"/>
      <w:pPr>
        <w:ind w:left="2160" w:hanging="360"/>
      </w:pPr>
    </w:lvl>
    <w:lvl w:ilvl="1" w:tplc="C1F67D30" w:tentative="1">
      <w:start w:val="1"/>
      <w:numFmt w:val="lowerLetter"/>
      <w:lvlText w:val="%2."/>
      <w:lvlJc w:val="left"/>
      <w:pPr>
        <w:ind w:left="2880" w:hanging="360"/>
      </w:pPr>
    </w:lvl>
    <w:lvl w:ilvl="2" w:tplc="2D382D48" w:tentative="1">
      <w:start w:val="1"/>
      <w:numFmt w:val="lowerRoman"/>
      <w:lvlText w:val="%3."/>
      <w:lvlJc w:val="right"/>
      <w:pPr>
        <w:ind w:left="3600" w:hanging="180"/>
      </w:pPr>
    </w:lvl>
    <w:lvl w:ilvl="3" w:tplc="A2783F4A" w:tentative="1">
      <w:start w:val="1"/>
      <w:numFmt w:val="decimal"/>
      <w:lvlText w:val="%4."/>
      <w:lvlJc w:val="left"/>
      <w:pPr>
        <w:ind w:left="4320" w:hanging="360"/>
      </w:pPr>
    </w:lvl>
    <w:lvl w:ilvl="4" w:tplc="7E9E12AA" w:tentative="1">
      <w:start w:val="1"/>
      <w:numFmt w:val="lowerLetter"/>
      <w:lvlText w:val="%5."/>
      <w:lvlJc w:val="left"/>
      <w:pPr>
        <w:ind w:left="5040" w:hanging="360"/>
      </w:pPr>
    </w:lvl>
    <w:lvl w:ilvl="5" w:tplc="71CE46DE" w:tentative="1">
      <w:start w:val="1"/>
      <w:numFmt w:val="lowerRoman"/>
      <w:lvlText w:val="%6."/>
      <w:lvlJc w:val="right"/>
      <w:pPr>
        <w:ind w:left="5760" w:hanging="180"/>
      </w:pPr>
    </w:lvl>
    <w:lvl w:ilvl="6" w:tplc="001EF2EC" w:tentative="1">
      <w:start w:val="1"/>
      <w:numFmt w:val="decimal"/>
      <w:lvlText w:val="%7."/>
      <w:lvlJc w:val="left"/>
      <w:pPr>
        <w:ind w:left="6480" w:hanging="360"/>
      </w:pPr>
    </w:lvl>
    <w:lvl w:ilvl="7" w:tplc="0F0C90E0" w:tentative="1">
      <w:start w:val="1"/>
      <w:numFmt w:val="lowerLetter"/>
      <w:lvlText w:val="%8."/>
      <w:lvlJc w:val="left"/>
      <w:pPr>
        <w:ind w:left="7200" w:hanging="360"/>
      </w:pPr>
    </w:lvl>
    <w:lvl w:ilvl="8" w:tplc="58B0BE3C" w:tentative="1">
      <w:start w:val="1"/>
      <w:numFmt w:val="lowerRoman"/>
      <w:lvlText w:val="%9."/>
      <w:lvlJc w:val="right"/>
      <w:pPr>
        <w:ind w:left="7920" w:hanging="180"/>
      </w:pPr>
    </w:lvl>
  </w:abstractNum>
  <w:abstractNum w:abstractNumId="1" w15:restartNumberingAfterBreak="0">
    <w:nsid w:val="096218FA"/>
    <w:multiLevelType w:val="hybridMultilevel"/>
    <w:tmpl w:val="C71610C2"/>
    <w:lvl w:ilvl="0" w:tplc="CC58D678">
      <w:start w:val="1"/>
      <w:numFmt w:val="bullet"/>
      <w:lvlText w:val=""/>
      <w:lvlJc w:val="left"/>
      <w:pPr>
        <w:ind w:left="3000" w:hanging="360"/>
      </w:pPr>
      <w:rPr>
        <w:rFonts w:ascii="Symbol" w:hAnsi="Symbol" w:hint="default"/>
      </w:rPr>
    </w:lvl>
    <w:lvl w:ilvl="1" w:tplc="62EA482C" w:tentative="1">
      <w:start w:val="1"/>
      <w:numFmt w:val="bullet"/>
      <w:lvlText w:val="o"/>
      <w:lvlJc w:val="left"/>
      <w:pPr>
        <w:ind w:left="3720" w:hanging="360"/>
      </w:pPr>
      <w:rPr>
        <w:rFonts w:ascii="Courier New" w:hAnsi="Courier New" w:cs="Courier New" w:hint="default"/>
      </w:rPr>
    </w:lvl>
    <w:lvl w:ilvl="2" w:tplc="5168971C" w:tentative="1">
      <w:start w:val="1"/>
      <w:numFmt w:val="bullet"/>
      <w:lvlText w:val=""/>
      <w:lvlJc w:val="left"/>
      <w:pPr>
        <w:ind w:left="4440" w:hanging="360"/>
      </w:pPr>
      <w:rPr>
        <w:rFonts w:ascii="Wingdings" w:hAnsi="Wingdings" w:hint="default"/>
      </w:rPr>
    </w:lvl>
    <w:lvl w:ilvl="3" w:tplc="8CD4488C" w:tentative="1">
      <w:start w:val="1"/>
      <w:numFmt w:val="bullet"/>
      <w:lvlText w:val=""/>
      <w:lvlJc w:val="left"/>
      <w:pPr>
        <w:ind w:left="5160" w:hanging="360"/>
      </w:pPr>
      <w:rPr>
        <w:rFonts w:ascii="Symbol" w:hAnsi="Symbol" w:hint="default"/>
      </w:rPr>
    </w:lvl>
    <w:lvl w:ilvl="4" w:tplc="B444310E" w:tentative="1">
      <w:start w:val="1"/>
      <w:numFmt w:val="bullet"/>
      <w:lvlText w:val="o"/>
      <w:lvlJc w:val="left"/>
      <w:pPr>
        <w:ind w:left="5880" w:hanging="360"/>
      </w:pPr>
      <w:rPr>
        <w:rFonts w:ascii="Courier New" w:hAnsi="Courier New" w:cs="Courier New" w:hint="default"/>
      </w:rPr>
    </w:lvl>
    <w:lvl w:ilvl="5" w:tplc="543859F2" w:tentative="1">
      <w:start w:val="1"/>
      <w:numFmt w:val="bullet"/>
      <w:lvlText w:val=""/>
      <w:lvlJc w:val="left"/>
      <w:pPr>
        <w:ind w:left="6600" w:hanging="360"/>
      </w:pPr>
      <w:rPr>
        <w:rFonts w:ascii="Wingdings" w:hAnsi="Wingdings" w:hint="default"/>
      </w:rPr>
    </w:lvl>
    <w:lvl w:ilvl="6" w:tplc="339444A4" w:tentative="1">
      <w:start w:val="1"/>
      <w:numFmt w:val="bullet"/>
      <w:lvlText w:val=""/>
      <w:lvlJc w:val="left"/>
      <w:pPr>
        <w:ind w:left="7320" w:hanging="360"/>
      </w:pPr>
      <w:rPr>
        <w:rFonts w:ascii="Symbol" w:hAnsi="Symbol" w:hint="default"/>
      </w:rPr>
    </w:lvl>
    <w:lvl w:ilvl="7" w:tplc="DA3EF53C" w:tentative="1">
      <w:start w:val="1"/>
      <w:numFmt w:val="bullet"/>
      <w:lvlText w:val="o"/>
      <w:lvlJc w:val="left"/>
      <w:pPr>
        <w:ind w:left="8040" w:hanging="360"/>
      </w:pPr>
      <w:rPr>
        <w:rFonts w:ascii="Courier New" w:hAnsi="Courier New" w:cs="Courier New" w:hint="default"/>
      </w:rPr>
    </w:lvl>
    <w:lvl w:ilvl="8" w:tplc="C66A539A" w:tentative="1">
      <w:start w:val="1"/>
      <w:numFmt w:val="bullet"/>
      <w:lvlText w:val=""/>
      <w:lvlJc w:val="left"/>
      <w:pPr>
        <w:ind w:left="8760" w:hanging="360"/>
      </w:pPr>
      <w:rPr>
        <w:rFonts w:ascii="Wingdings" w:hAnsi="Wingdings" w:hint="default"/>
      </w:rPr>
    </w:lvl>
  </w:abstractNum>
  <w:abstractNum w:abstractNumId="2" w15:restartNumberingAfterBreak="0">
    <w:nsid w:val="152A2A9D"/>
    <w:multiLevelType w:val="hybridMultilevel"/>
    <w:tmpl w:val="1D90982A"/>
    <w:lvl w:ilvl="0" w:tplc="1D604490">
      <w:start w:val="1"/>
      <w:numFmt w:val="bullet"/>
      <w:lvlText w:val=""/>
      <w:lvlJc w:val="left"/>
      <w:pPr>
        <w:ind w:left="2520" w:hanging="360"/>
      </w:pPr>
      <w:rPr>
        <w:rFonts w:ascii="Wingdings" w:hAnsi="Wingdings" w:hint="default"/>
      </w:rPr>
    </w:lvl>
    <w:lvl w:ilvl="1" w:tplc="BBDEC992" w:tentative="1">
      <w:start w:val="1"/>
      <w:numFmt w:val="bullet"/>
      <w:lvlText w:val="o"/>
      <w:lvlJc w:val="left"/>
      <w:pPr>
        <w:ind w:left="3240" w:hanging="360"/>
      </w:pPr>
      <w:rPr>
        <w:rFonts w:ascii="Courier New" w:hAnsi="Courier New" w:cs="Courier New" w:hint="default"/>
      </w:rPr>
    </w:lvl>
    <w:lvl w:ilvl="2" w:tplc="87C86876" w:tentative="1">
      <w:start w:val="1"/>
      <w:numFmt w:val="bullet"/>
      <w:lvlText w:val=""/>
      <w:lvlJc w:val="left"/>
      <w:pPr>
        <w:ind w:left="3960" w:hanging="360"/>
      </w:pPr>
      <w:rPr>
        <w:rFonts w:ascii="Wingdings" w:hAnsi="Wingdings" w:hint="default"/>
      </w:rPr>
    </w:lvl>
    <w:lvl w:ilvl="3" w:tplc="0704613E" w:tentative="1">
      <w:start w:val="1"/>
      <w:numFmt w:val="bullet"/>
      <w:lvlText w:val=""/>
      <w:lvlJc w:val="left"/>
      <w:pPr>
        <w:ind w:left="4680" w:hanging="360"/>
      </w:pPr>
      <w:rPr>
        <w:rFonts w:ascii="Symbol" w:hAnsi="Symbol" w:hint="default"/>
      </w:rPr>
    </w:lvl>
    <w:lvl w:ilvl="4" w:tplc="F85684F8" w:tentative="1">
      <w:start w:val="1"/>
      <w:numFmt w:val="bullet"/>
      <w:lvlText w:val="o"/>
      <w:lvlJc w:val="left"/>
      <w:pPr>
        <w:ind w:left="5400" w:hanging="360"/>
      </w:pPr>
      <w:rPr>
        <w:rFonts w:ascii="Courier New" w:hAnsi="Courier New" w:cs="Courier New" w:hint="default"/>
      </w:rPr>
    </w:lvl>
    <w:lvl w:ilvl="5" w:tplc="8DDE148E" w:tentative="1">
      <w:start w:val="1"/>
      <w:numFmt w:val="bullet"/>
      <w:lvlText w:val=""/>
      <w:lvlJc w:val="left"/>
      <w:pPr>
        <w:ind w:left="6120" w:hanging="360"/>
      </w:pPr>
      <w:rPr>
        <w:rFonts w:ascii="Wingdings" w:hAnsi="Wingdings" w:hint="default"/>
      </w:rPr>
    </w:lvl>
    <w:lvl w:ilvl="6" w:tplc="F29AC064" w:tentative="1">
      <w:start w:val="1"/>
      <w:numFmt w:val="bullet"/>
      <w:lvlText w:val=""/>
      <w:lvlJc w:val="left"/>
      <w:pPr>
        <w:ind w:left="6840" w:hanging="360"/>
      </w:pPr>
      <w:rPr>
        <w:rFonts w:ascii="Symbol" w:hAnsi="Symbol" w:hint="default"/>
      </w:rPr>
    </w:lvl>
    <w:lvl w:ilvl="7" w:tplc="5240C1BA" w:tentative="1">
      <w:start w:val="1"/>
      <w:numFmt w:val="bullet"/>
      <w:lvlText w:val="o"/>
      <w:lvlJc w:val="left"/>
      <w:pPr>
        <w:ind w:left="7560" w:hanging="360"/>
      </w:pPr>
      <w:rPr>
        <w:rFonts w:ascii="Courier New" w:hAnsi="Courier New" w:cs="Courier New" w:hint="default"/>
      </w:rPr>
    </w:lvl>
    <w:lvl w:ilvl="8" w:tplc="9878C1DA" w:tentative="1">
      <w:start w:val="1"/>
      <w:numFmt w:val="bullet"/>
      <w:lvlText w:val=""/>
      <w:lvlJc w:val="left"/>
      <w:pPr>
        <w:ind w:left="8280" w:hanging="360"/>
      </w:pPr>
      <w:rPr>
        <w:rFonts w:ascii="Wingdings" w:hAnsi="Wingdings" w:hint="default"/>
      </w:rPr>
    </w:lvl>
  </w:abstractNum>
  <w:abstractNum w:abstractNumId="3" w15:restartNumberingAfterBreak="0">
    <w:nsid w:val="1F7D24F8"/>
    <w:multiLevelType w:val="multilevel"/>
    <w:tmpl w:val="EFB81E42"/>
    <w:lvl w:ilvl="0">
      <w:start w:val="2"/>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20AC0F95"/>
    <w:multiLevelType w:val="multilevel"/>
    <w:tmpl w:val="CF081DEE"/>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2D03CB2"/>
    <w:multiLevelType w:val="multilevel"/>
    <w:tmpl w:val="93A256E6"/>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2883724C"/>
    <w:multiLevelType w:val="multilevel"/>
    <w:tmpl w:val="1FAA1C74"/>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CE91E44"/>
    <w:multiLevelType w:val="hybridMultilevel"/>
    <w:tmpl w:val="BEFC42CC"/>
    <w:lvl w:ilvl="0" w:tplc="D6CA8B2E">
      <w:start w:val="1"/>
      <w:numFmt w:val="bullet"/>
      <w:lvlText w:val=""/>
      <w:lvlJc w:val="left"/>
      <w:pPr>
        <w:ind w:left="2880" w:hanging="360"/>
      </w:pPr>
      <w:rPr>
        <w:rFonts w:ascii="Wingdings" w:hAnsi="Wingdings" w:hint="default"/>
      </w:rPr>
    </w:lvl>
    <w:lvl w:ilvl="1" w:tplc="E816165A" w:tentative="1">
      <w:start w:val="1"/>
      <w:numFmt w:val="bullet"/>
      <w:lvlText w:val="o"/>
      <w:lvlJc w:val="left"/>
      <w:pPr>
        <w:ind w:left="3600" w:hanging="360"/>
      </w:pPr>
      <w:rPr>
        <w:rFonts w:ascii="Courier New" w:hAnsi="Courier New" w:cs="Courier New" w:hint="default"/>
      </w:rPr>
    </w:lvl>
    <w:lvl w:ilvl="2" w:tplc="BC5241F2" w:tentative="1">
      <w:start w:val="1"/>
      <w:numFmt w:val="bullet"/>
      <w:lvlText w:val=""/>
      <w:lvlJc w:val="left"/>
      <w:pPr>
        <w:ind w:left="4320" w:hanging="360"/>
      </w:pPr>
      <w:rPr>
        <w:rFonts w:ascii="Wingdings" w:hAnsi="Wingdings" w:hint="default"/>
      </w:rPr>
    </w:lvl>
    <w:lvl w:ilvl="3" w:tplc="461E7C38" w:tentative="1">
      <w:start w:val="1"/>
      <w:numFmt w:val="bullet"/>
      <w:lvlText w:val=""/>
      <w:lvlJc w:val="left"/>
      <w:pPr>
        <w:ind w:left="5040" w:hanging="360"/>
      </w:pPr>
      <w:rPr>
        <w:rFonts w:ascii="Symbol" w:hAnsi="Symbol" w:hint="default"/>
      </w:rPr>
    </w:lvl>
    <w:lvl w:ilvl="4" w:tplc="E61E9E36" w:tentative="1">
      <w:start w:val="1"/>
      <w:numFmt w:val="bullet"/>
      <w:lvlText w:val="o"/>
      <w:lvlJc w:val="left"/>
      <w:pPr>
        <w:ind w:left="5760" w:hanging="360"/>
      </w:pPr>
      <w:rPr>
        <w:rFonts w:ascii="Courier New" w:hAnsi="Courier New" w:cs="Courier New" w:hint="default"/>
      </w:rPr>
    </w:lvl>
    <w:lvl w:ilvl="5" w:tplc="E95AA750" w:tentative="1">
      <w:start w:val="1"/>
      <w:numFmt w:val="bullet"/>
      <w:lvlText w:val=""/>
      <w:lvlJc w:val="left"/>
      <w:pPr>
        <w:ind w:left="6480" w:hanging="360"/>
      </w:pPr>
      <w:rPr>
        <w:rFonts w:ascii="Wingdings" w:hAnsi="Wingdings" w:hint="default"/>
      </w:rPr>
    </w:lvl>
    <w:lvl w:ilvl="6" w:tplc="46F82A4A" w:tentative="1">
      <w:start w:val="1"/>
      <w:numFmt w:val="bullet"/>
      <w:lvlText w:val=""/>
      <w:lvlJc w:val="left"/>
      <w:pPr>
        <w:ind w:left="7200" w:hanging="360"/>
      </w:pPr>
      <w:rPr>
        <w:rFonts w:ascii="Symbol" w:hAnsi="Symbol" w:hint="default"/>
      </w:rPr>
    </w:lvl>
    <w:lvl w:ilvl="7" w:tplc="A712C684" w:tentative="1">
      <w:start w:val="1"/>
      <w:numFmt w:val="bullet"/>
      <w:lvlText w:val="o"/>
      <w:lvlJc w:val="left"/>
      <w:pPr>
        <w:ind w:left="7920" w:hanging="360"/>
      </w:pPr>
      <w:rPr>
        <w:rFonts w:ascii="Courier New" w:hAnsi="Courier New" w:cs="Courier New" w:hint="default"/>
      </w:rPr>
    </w:lvl>
    <w:lvl w:ilvl="8" w:tplc="36D615B8" w:tentative="1">
      <w:start w:val="1"/>
      <w:numFmt w:val="bullet"/>
      <w:lvlText w:val=""/>
      <w:lvlJc w:val="left"/>
      <w:pPr>
        <w:ind w:left="8640" w:hanging="360"/>
      </w:pPr>
      <w:rPr>
        <w:rFonts w:ascii="Wingdings" w:hAnsi="Wingdings" w:hint="default"/>
      </w:rPr>
    </w:lvl>
  </w:abstractNum>
  <w:abstractNum w:abstractNumId="8" w15:restartNumberingAfterBreak="0">
    <w:nsid w:val="384E4E31"/>
    <w:multiLevelType w:val="multilevel"/>
    <w:tmpl w:val="D84C8A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254427E"/>
    <w:multiLevelType w:val="multilevel"/>
    <w:tmpl w:val="3CF4A9C8"/>
    <w:lvl w:ilvl="0">
      <w:start w:val="4"/>
      <w:numFmt w:val="decimal"/>
      <w:lvlText w:val="%1"/>
      <w:lvlJc w:val="left"/>
      <w:pPr>
        <w:ind w:left="645" w:hanging="645"/>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0" w15:restartNumberingAfterBreak="0">
    <w:nsid w:val="60A90353"/>
    <w:multiLevelType w:val="multilevel"/>
    <w:tmpl w:val="5F746E26"/>
    <w:lvl w:ilvl="0">
      <w:start w:val="2"/>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1" w15:restartNumberingAfterBreak="0">
    <w:nsid w:val="63366C15"/>
    <w:multiLevelType w:val="multilevel"/>
    <w:tmpl w:val="4D5A09DA"/>
    <w:lvl w:ilvl="0">
      <w:start w:val="1"/>
      <w:numFmt w:val="decimal"/>
      <w:lvlText w:val="%1."/>
      <w:lvlJc w:val="left"/>
      <w:pPr>
        <w:ind w:left="360" w:hanging="360"/>
      </w:pPr>
      <w:rPr>
        <w:sz w:val="20"/>
        <w:szCs w:val="20"/>
      </w:rPr>
    </w:lvl>
    <w:lvl w:ilv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3AD00DF"/>
    <w:multiLevelType w:val="multilevel"/>
    <w:tmpl w:val="25D24F7E"/>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77EE305E"/>
    <w:multiLevelType w:val="multilevel"/>
    <w:tmpl w:val="61E2980E"/>
    <w:lvl w:ilvl="0">
      <w:start w:val="1"/>
      <w:numFmt w:val="decimal"/>
      <w:lvlText w:val="%1."/>
      <w:lvlJc w:val="left"/>
      <w:pPr>
        <w:ind w:left="360" w:hanging="360"/>
      </w:pPr>
      <w:rPr>
        <w:sz w:val="20"/>
        <w:szCs w:val="20"/>
      </w:rPr>
    </w:lvl>
    <w:lvl w:ilvl="1">
      <w:numFmt w:val="decimal"/>
      <w:lvlText w:val="%1.%2"/>
      <w:lvlJc w:val="left"/>
      <w:pPr>
        <w:ind w:left="720" w:hanging="72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EA2644"/>
    <w:multiLevelType w:val="multilevel"/>
    <w:tmpl w:val="9634DCD2"/>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8"/>
  </w:num>
  <w:num w:numId="2">
    <w:abstractNumId w:val="11"/>
  </w:num>
  <w:num w:numId="3">
    <w:abstractNumId w:val="3"/>
  </w:num>
  <w:num w:numId="4">
    <w:abstractNumId w:val="6"/>
  </w:num>
  <w:num w:numId="5">
    <w:abstractNumId w:val="14"/>
  </w:num>
  <w:num w:numId="6">
    <w:abstractNumId w:val="12"/>
  </w:num>
  <w:num w:numId="7">
    <w:abstractNumId w:val="13"/>
  </w:num>
  <w:num w:numId="8">
    <w:abstractNumId w:val="10"/>
  </w:num>
  <w:num w:numId="9">
    <w:abstractNumId w:val="5"/>
  </w:num>
  <w:num w:numId="10">
    <w:abstractNumId w:val="4"/>
  </w:num>
  <w:num w:numId="11">
    <w:abstractNumId w:val="9"/>
  </w:num>
  <w:num w:numId="12">
    <w:abstractNumId w:val="1"/>
  </w:num>
  <w:num w:numId="13">
    <w:abstractNumId w:val="0"/>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ABD"/>
    <w:rsid w:val="00021529"/>
    <w:rsid w:val="00022ABD"/>
    <w:rsid w:val="00066462"/>
    <w:rsid w:val="00074835"/>
    <w:rsid w:val="000B06EB"/>
    <w:rsid w:val="0015580D"/>
    <w:rsid w:val="00163B13"/>
    <w:rsid w:val="001A1C59"/>
    <w:rsid w:val="001B317D"/>
    <w:rsid w:val="001E00A5"/>
    <w:rsid w:val="001E186F"/>
    <w:rsid w:val="00297A05"/>
    <w:rsid w:val="002E03BD"/>
    <w:rsid w:val="003B3386"/>
    <w:rsid w:val="004B7A55"/>
    <w:rsid w:val="0058151D"/>
    <w:rsid w:val="0059783B"/>
    <w:rsid w:val="005A08EE"/>
    <w:rsid w:val="005C1919"/>
    <w:rsid w:val="005D4608"/>
    <w:rsid w:val="005D524E"/>
    <w:rsid w:val="005F4279"/>
    <w:rsid w:val="00611B2E"/>
    <w:rsid w:val="00736140"/>
    <w:rsid w:val="007720A7"/>
    <w:rsid w:val="007827B7"/>
    <w:rsid w:val="008351D1"/>
    <w:rsid w:val="00864445"/>
    <w:rsid w:val="00883B60"/>
    <w:rsid w:val="008D215C"/>
    <w:rsid w:val="008F0A0A"/>
    <w:rsid w:val="009D73EB"/>
    <w:rsid w:val="00A46418"/>
    <w:rsid w:val="00A6045E"/>
    <w:rsid w:val="00AC5ACE"/>
    <w:rsid w:val="00AD7E17"/>
    <w:rsid w:val="00B71945"/>
    <w:rsid w:val="00BD0C25"/>
    <w:rsid w:val="00BE25A5"/>
    <w:rsid w:val="00C24587"/>
    <w:rsid w:val="00C4501E"/>
    <w:rsid w:val="00CB3D9D"/>
    <w:rsid w:val="00D10DED"/>
    <w:rsid w:val="00D519C4"/>
    <w:rsid w:val="00D636BA"/>
    <w:rsid w:val="00D838A0"/>
    <w:rsid w:val="00D94223"/>
    <w:rsid w:val="00D94332"/>
    <w:rsid w:val="00DA568D"/>
    <w:rsid w:val="00DD76FE"/>
    <w:rsid w:val="00DE738D"/>
    <w:rsid w:val="00EB7D2F"/>
    <w:rsid w:val="00EF4F65"/>
    <w:rsid w:val="00F52D27"/>
    <w:rsid w:val="00F63862"/>
    <w:rsid w:val="00FD07DD"/>
    <w:rsid w:val="00FD328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6D401"/>
  <w15:docId w15:val="{9E3D038E-675C-45DD-A16E-0139481C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MY"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pPr>
      <w:spacing w:line="276" w:lineRule="auto"/>
    </w:pPr>
    <w:rPr>
      <w:rFonts w:ascii="Arial" w:eastAsia="Arial" w:hAnsi="Arial" w:cs="Arial"/>
      <w:sz w:val="22"/>
      <w:szCs w:val="22"/>
    </w:rPr>
  </w:style>
  <w:style w:type="table" w:customStyle="1" w:styleId="TableNormal1">
    <w:name w:val="Table Normal1"/>
    <w:pPr>
      <w:spacing w:line="276" w:lineRule="auto"/>
    </w:pPr>
    <w:rPr>
      <w:rFonts w:ascii="Arial" w:eastAsia="Arial" w:hAnsi="Arial" w:cs="Arial"/>
      <w:sz w:val="22"/>
      <w:szCs w:val="22"/>
    </w:rPr>
    <w:tblPr>
      <w:tblCellMar>
        <w:top w:w="0" w:type="dxa"/>
        <w:left w:w="0" w:type="dxa"/>
        <w:bottom w:w="0" w:type="dxa"/>
        <w:right w:w="0" w:type="dxa"/>
      </w:tblCellMar>
    </w:tblPr>
  </w:style>
  <w:style w:type="table" w:customStyle="1" w:styleId="Table1">
    <w:name w:val="Table1"/>
    <w:basedOn w:val="TableNormal1"/>
    <w:pPr>
      <w:spacing w:before="60" w:after="60"/>
    </w:pPr>
    <w:rPr>
      <w:rFonts w:ascii="Arial Narrow" w:eastAsia="Arial Narrow" w:hAnsi="Arial Narrow" w:cs="Arial Narrow"/>
      <w:sz w:val="18"/>
      <w:szCs w:val="18"/>
    </w:rPr>
    <w:tblPr>
      <w:tblStyleRowBandSize w:val="1"/>
      <w:tblStyleColBandSize w:val="1"/>
      <w:tblCellMar>
        <w:left w:w="57" w:type="dxa"/>
        <w:right w:w="57" w:type="dxa"/>
      </w:tblCellMar>
    </w:tblPr>
  </w:style>
  <w:style w:type="table" w:customStyle="1" w:styleId="Table2">
    <w:name w:val="Table2"/>
    <w:basedOn w:val="TableNormal1"/>
    <w:pPr>
      <w:spacing w:before="60" w:after="60"/>
    </w:pPr>
    <w:rPr>
      <w:rFonts w:ascii="Arial Narrow" w:eastAsia="Arial Narrow" w:hAnsi="Arial Narrow" w:cs="Arial Narrow"/>
      <w:sz w:val="18"/>
      <w:szCs w:val="18"/>
    </w:rPr>
    <w:tblPr>
      <w:tblStyleRowBandSize w:val="1"/>
      <w:tblStyleColBandSize w:val="1"/>
      <w:tblCellMar>
        <w:left w:w="57" w:type="dxa"/>
        <w:right w:w="57" w:type="dxa"/>
      </w:tblCellMar>
    </w:tblPr>
  </w:style>
  <w:style w:type="table" w:customStyle="1" w:styleId="Table3">
    <w:name w:val="Table3"/>
    <w:basedOn w:val="TableNormal1"/>
    <w:pPr>
      <w:spacing w:before="60" w:after="60"/>
    </w:pPr>
    <w:rPr>
      <w:rFonts w:ascii="Arial Narrow" w:eastAsia="Arial Narrow" w:hAnsi="Arial Narrow" w:cs="Arial Narrow"/>
      <w:sz w:val="18"/>
      <w:szCs w:val="18"/>
    </w:rPr>
    <w:tblPr>
      <w:tblStyleRowBandSize w:val="1"/>
      <w:tblStyleColBandSize w:val="1"/>
      <w:tblCellMar>
        <w:left w:w="57" w:type="dxa"/>
        <w:right w:w="57" w:type="dxa"/>
      </w:tblCellMar>
    </w:tblPr>
  </w:style>
  <w:style w:type="table" w:customStyle="1" w:styleId="Table4">
    <w:name w:val="Table4"/>
    <w:basedOn w:val="TableNormal1"/>
    <w:pPr>
      <w:spacing w:before="60" w:after="60"/>
    </w:pPr>
    <w:rPr>
      <w:rFonts w:ascii="Arial Narrow" w:eastAsia="Arial Narrow" w:hAnsi="Arial Narrow" w:cs="Arial Narrow"/>
      <w:sz w:val="18"/>
      <w:szCs w:val="18"/>
    </w:rPr>
    <w:tblPr>
      <w:tblStyleRowBandSize w:val="1"/>
      <w:tblStyleColBandSize w:val="1"/>
      <w:tblCellMar>
        <w:left w:w="57" w:type="dxa"/>
        <w:right w:w="57" w:type="dxa"/>
      </w:tblCellMar>
    </w:tblPr>
  </w:style>
  <w:style w:type="table" w:customStyle="1" w:styleId="Table5">
    <w:name w:val="Table5"/>
    <w:basedOn w:val="TableNormal1"/>
    <w:pPr>
      <w:spacing w:before="60" w:after="60"/>
    </w:pPr>
    <w:rPr>
      <w:rFonts w:ascii="Arial Narrow" w:eastAsia="Arial Narrow" w:hAnsi="Arial Narrow" w:cs="Arial Narrow"/>
      <w:sz w:val="18"/>
      <w:szCs w:val="18"/>
    </w:rPr>
    <w:tblPr>
      <w:tblStyleRowBandSize w:val="1"/>
      <w:tblStyleColBandSize w:val="1"/>
      <w:tblCellMar>
        <w:left w:w="57" w:type="dxa"/>
        <w:right w:w="57" w:type="dxa"/>
      </w:tblCellMar>
    </w:tblPr>
  </w:style>
  <w:style w:type="table" w:customStyle="1" w:styleId="Table6">
    <w:name w:val="Table6"/>
    <w:basedOn w:val="TableNormal1"/>
    <w:pPr>
      <w:spacing w:before="60" w:after="60"/>
    </w:pPr>
    <w:rPr>
      <w:rFonts w:ascii="Arial Narrow" w:eastAsia="Arial Narrow" w:hAnsi="Arial Narrow" w:cs="Arial Narrow"/>
      <w:sz w:val="18"/>
      <w:szCs w:val="18"/>
    </w:rPr>
    <w:tblPr>
      <w:tblStyleRowBandSize w:val="1"/>
      <w:tblStyleColBandSize w:val="1"/>
      <w:tblCellMar>
        <w:left w:w="57" w:type="dxa"/>
        <w:right w:w="57" w:type="dxa"/>
      </w:tblCellMar>
    </w:tblPr>
  </w:style>
  <w:style w:type="table" w:customStyle="1" w:styleId="Table7">
    <w:name w:val="Table7"/>
    <w:basedOn w:val="TableNormal1"/>
    <w:pPr>
      <w:spacing w:before="60" w:after="60"/>
    </w:pPr>
    <w:rPr>
      <w:rFonts w:ascii="Arial Narrow" w:eastAsia="Arial Narrow" w:hAnsi="Arial Narrow" w:cs="Arial Narrow"/>
      <w:sz w:val="18"/>
      <w:szCs w:val="18"/>
    </w:rPr>
    <w:tblPr>
      <w:tblStyleRowBandSize w:val="1"/>
      <w:tblStyleColBandSize w:val="1"/>
      <w:tblCellMar>
        <w:left w:w="57" w:type="dxa"/>
        <w:right w:w="57" w:type="dxa"/>
      </w:tblCellMar>
    </w:tblPr>
  </w:style>
  <w:style w:type="table" w:customStyle="1" w:styleId="Table8">
    <w:name w:val="Table8"/>
    <w:basedOn w:val="TableNormal1"/>
    <w:pPr>
      <w:spacing w:before="60" w:after="60"/>
    </w:pPr>
    <w:rPr>
      <w:rFonts w:ascii="Arial Narrow" w:eastAsia="Arial Narrow" w:hAnsi="Arial Narrow" w:cs="Arial Narrow"/>
      <w:sz w:val="18"/>
      <w:szCs w:val="18"/>
    </w:rPr>
    <w:tblPr>
      <w:tblStyleRowBandSize w:val="1"/>
      <w:tblStyleColBandSize w:val="1"/>
      <w:tblCellMar>
        <w:left w:w="57" w:type="dxa"/>
        <w:right w:w="57" w:type="dxa"/>
      </w:tblCellMar>
    </w:tblPr>
  </w:style>
  <w:style w:type="table" w:customStyle="1" w:styleId="Table9">
    <w:name w:val="Table9"/>
    <w:basedOn w:val="TableNormal1"/>
    <w:pPr>
      <w:spacing w:before="60" w:after="60"/>
    </w:pPr>
    <w:rPr>
      <w:rFonts w:ascii="Arial Narrow" w:eastAsia="Arial Narrow" w:hAnsi="Arial Narrow" w:cs="Arial Narrow"/>
      <w:sz w:val="18"/>
      <w:szCs w:val="18"/>
    </w:rPr>
    <w:tblPr>
      <w:tblStyleRowBandSize w:val="1"/>
      <w:tblStyleColBandSize w:val="1"/>
      <w:tblCellMar>
        <w:left w:w="57" w:type="dxa"/>
        <w:right w:w="57" w:type="dxa"/>
      </w:tblCellMar>
    </w:tblPr>
  </w:style>
  <w:style w:type="table" w:customStyle="1" w:styleId="Table10">
    <w:name w:val="Table10"/>
    <w:basedOn w:val="TableNormal1"/>
    <w:pPr>
      <w:spacing w:before="60" w:after="60"/>
    </w:pPr>
    <w:rPr>
      <w:rFonts w:ascii="Arial Narrow" w:eastAsia="Arial Narrow" w:hAnsi="Arial Narrow" w:cs="Arial Narrow"/>
      <w:sz w:val="18"/>
      <w:szCs w:val="18"/>
    </w:rPr>
    <w:tblPr>
      <w:tblStyleRowBandSize w:val="1"/>
      <w:tblStyleColBandSize w:val="1"/>
      <w:tblCellMar>
        <w:left w:w="57" w:type="dxa"/>
        <w:right w:w="57" w:type="dxa"/>
      </w:tblCellMar>
    </w:tblPr>
  </w:style>
  <w:style w:type="table" w:customStyle="1" w:styleId="Table11">
    <w:name w:val="Table11"/>
    <w:basedOn w:val="TableNormal1"/>
    <w:pPr>
      <w:spacing w:before="60" w:after="60"/>
    </w:pPr>
    <w:rPr>
      <w:rFonts w:ascii="Arial Narrow" w:eastAsia="Arial Narrow" w:hAnsi="Arial Narrow" w:cs="Arial Narrow"/>
      <w:sz w:val="18"/>
      <w:szCs w:val="18"/>
    </w:rPr>
    <w:tblPr>
      <w:tblStyleRowBandSize w:val="1"/>
      <w:tblStyleColBandSize w:val="1"/>
      <w:tblCellMar>
        <w:left w:w="57" w:type="dxa"/>
        <w:right w:w="57" w:type="dxa"/>
      </w:tblCellMar>
    </w:tblPr>
  </w:style>
  <w:style w:type="table" w:customStyle="1" w:styleId="Table12">
    <w:name w:val="Table12"/>
    <w:basedOn w:val="TableNormal1"/>
    <w:pPr>
      <w:spacing w:before="60" w:after="60"/>
    </w:pPr>
    <w:rPr>
      <w:rFonts w:ascii="Arial Narrow" w:eastAsia="Arial Narrow" w:hAnsi="Arial Narrow" w:cs="Arial Narrow"/>
      <w:sz w:val="18"/>
      <w:szCs w:val="18"/>
    </w:rPr>
    <w:tblPr>
      <w:tblStyleRowBandSize w:val="1"/>
      <w:tblStyleColBandSize w:val="1"/>
      <w:tblCellMar>
        <w:left w:w="57" w:type="dxa"/>
        <w:right w:w="57" w:type="dxa"/>
      </w:tblCellMar>
    </w:tblPr>
  </w:style>
  <w:style w:type="table" w:customStyle="1" w:styleId="Table13">
    <w:name w:val="Table13"/>
    <w:basedOn w:val="TableNormal1"/>
    <w:pPr>
      <w:spacing w:before="60" w:after="60"/>
    </w:pPr>
    <w:rPr>
      <w:rFonts w:ascii="Arial Narrow" w:eastAsia="Arial Narrow" w:hAnsi="Arial Narrow" w:cs="Arial Narrow"/>
      <w:sz w:val="18"/>
      <w:szCs w:val="18"/>
    </w:rPr>
    <w:tblPr>
      <w:tblStyleRowBandSize w:val="1"/>
      <w:tblStyleColBandSize w:val="1"/>
      <w:tblCellMar>
        <w:left w:w="57" w:type="dxa"/>
        <w:right w:w="57" w:type="dxa"/>
      </w:tblCellMar>
    </w:tblPr>
  </w:style>
  <w:style w:type="table" w:customStyle="1" w:styleId="Table14">
    <w:name w:val="Table14"/>
    <w:basedOn w:val="TableNormal1"/>
    <w:pPr>
      <w:spacing w:before="60" w:after="60"/>
    </w:pPr>
    <w:rPr>
      <w:rFonts w:ascii="Arial Narrow" w:eastAsia="Arial Narrow" w:hAnsi="Arial Narrow" w:cs="Arial Narrow"/>
      <w:sz w:val="18"/>
      <w:szCs w:val="18"/>
    </w:rPr>
    <w:tblPr>
      <w:tblStyleRowBandSize w:val="1"/>
      <w:tblStyleColBandSize w:val="1"/>
      <w:tblCellMar>
        <w:left w:w="57" w:type="dxa"/>
        <w:right w:w="57" w:type="dxa"/>
      </w:tblCellMar>
    </w:tblPr>
  </w:style>
  <w:style w:type="table" w:customStyle="1" w:styleId="Table15">
    <w:name w:val="Table15"/>
    <w:basedOn w:val="TableNormal1"/>
    <w:pPr>
      <w:spacing w:before="60" w:after="60"/>
    </w:pPr>
    <w:rPr>
      <w:rFonts w:ascii="Arial Narrow" w:eastAsia="Arial Narrow" w:hAnsi="Arial Narrow" w:cs="Arial Narrow"/>
      <w:sz w:val="18"/>
      <w:szCs w:val="18"/>
    </w:rPr>
    <w:tblPr>
      <w:tblStyleRowBandSize w:val="1"/>
      <w:tblStyleColBandSize w:val="1"/>
      <w:tblCellMar>
        <w:left w:w="57" w:type="dxa"/>
        <w:right w:w="57" w:type="dxa"/>
      </w:tblCellMar>
    </w:tblPr>
  </w:style>
  <w:style w:type="table" w:customStyle="1" w:styleId="Table16">
    <w:name w:val="Table16"/>
    <w:basedOn w:val="TableNormal1"/>
    <w:pPr>
      <w:spacing w:before="60" w:after="60"/>
    </w:pPr>
    <w:rPr>
      <w:rFonts w:ascii="Arial Narrow" w:eastAsia="Arial Narrow" w:hAnsi="Arial Narrow" w:cs="Arial Narrow"/>
      <w:sz w:val="18"/>
      <w:szCs w:val="18"/>
    </w:rPr>
    <w:tblPr>
      <w:tblStyleRowBandSize w:val="1"/>
      <w:tblStyleColBandSize w:val="1"/>
      <w:tblCellMar>
        <w:left w:w="57" w:type="dxa"/>
        <w:right w:w="57" w:type="dxa"/>
      </w:tblCellMar>
    </w:tblPr>
  </w:style>
  <w:style w:type="table" w:customStyle="1" w:styleId="Table17">
    <w:name w:val="Table17"/>
    <w:basedOn w:val="TableNormal1"/>
    <w:pPr>
      <w:spacing w:before="60" w:after="60"/>
    </w:pPr>
    <w:rPr>
      <w:rFonts w:ascii="Arial Narrow" w:eastAsia="Arial Narrow" w:hAnsi="Arial Narrow" w:cs="Arial Narrow"/>
      <w:sz w:val="18"/>
      <w:szCs w:val="18"/>
    </w:rPr>
    <w:tblPr>
      <w:tblStyleRowBandSize w:val="1"/>
      <w:tblStyleColBandSize w:val="1"/>
      <w:tblCellMar>
        <w:left w:w="57" w:type="dxa"/>
        <w:right w:w="57" w:type="dxa"/>
      </w:tblCellMar>
    </w:tblPr>
  </w:style>
  <w:style w:type="table" w:customStyle="1" w:styleId="Table18">
    <w:name w:val="Table18"/>
    <w:basedOn w:val="TableNormal1"/>
    <w:pPr>
      <w:spacing w:before="60" w:after="60"/>
    </w:pPr>
    <w:rPr>
      <w:rFonts w:ascii="Arial Narrow" w:eastAsia="Arial Narrow" w:hAnsi="Arial Narrow" w:cs="Arial Narrow"/>
      <w:sz w:val="18"/>
      <w:szCs w:val="18"/>
    </w:rPr>
    <w:tblPr>
      <w:tblStyleRowBandSize w:val="1"/>
      <w:tblStyleColBandSize w:val="1"/>
      <w:tblCellMar>
        <w:left w:w="57" w:type="dxa"/>
        <w:right w:w="57" w:type="dxa"/>
      </w:tblCellMar>
    </w:tblPr>
  </w:style>
  <w:style w:type="table" w:customStyle="1" w:styleId="Table19">
    <w:name w:val="Table19"/>
    <w:basedOn w:val="TableNormal1"/>
    <w:pPr>
      <w:spacing w:before="60" w:after="60"/>
    </w:pPr>
    <w:rPr>
      <w:rFonts w:ascii="Arial Narrow" w:eastAsia="Arial Narrow" w:hAnsi="Arial Narrow" w:cs="Arial Narrow"/>
      <w:sz w:val="18"/>
      <w:szCs w:val="18"/>
    </w:rPr>
    <w:tblPr>
      <w:tblStyleRowBandSize w:val="1"/>
      <w:tblStyleColBandSize w:val="1"/>
      <w:tblCellMar>
        <w:left w:w="57" w:type="dxa"/>
        <w:right w:w="57" w:type="dxa"/>
      </w:tblCellMar>
    </w:tblPr>
  </w:style>
  <w:style w:type="table" w:customStyle="1" w:styleId="Table20">
    <w:name w:val="Table20"/>
    <w:basedOn w:val="TableNormal1"/>
    <w:pPr>
      <w:spacing w:before="60" w:after="60"/>
    </w:pPr>
    <w:rPr>
      <w:rFonts w:ascii="Arial Narrow" w:eastAsia="Arial Narrow" w:hAnsi="Arial Narrow" w:cs="Arial Narrow"/>
      <w:sz w:val="18"/>
      <w:szCs w:val="18"/>
    </w:rPr>
    <w:tblPr>
      <w:tblStyleRowBandSize w:val="1"/>
      <w:tblStyleColBandSize w:val="1"/>
      <w:tblCellMar>
        <w:left w:w="57" w:type="dxa"/>
        <w:right w:w="57" w:type="dxa"/>
      </w:tblCellMar>
    </w:tblPr>
  </w:style>
  <w:style w:type="table" w:customStyle="1" w:styleId="Table21">
    <w:name w:val="Table21"/>
    <w:basedOn w:val="TableNormal1"/>
    <w:pPr>
      <w:spacing w:before="60" w:after="60"/>
    </w:pPr>
    <w:rPr>
      <w:rFonts w:ascii="Arial Narrow" w:eastAsia="Arial Narrow" w:hAnsi="Arial Narrow" w:cs="Arial Narrow"/>
      <w:sz w:val="18"/>
      <w:szCs w:val="18"/>
    </w:rPr>
    <w:tblPr>
      <w:tblStyleRowBandSize w:val="1"/>
      <w:tblStyleColBandSize w:val="1"/>
      <w:tblCellMar>
        <w:left w:w="57" w:type="dxa"/>
        <w:right w:w="57" w:type="dxa"/>
      </w:tblCellMar>
    </w:tblPr>
  </w:style>
  <w:style w:type="table" w:customStyle="1" w:styleId="Table22">
    <w:name w:val="Table22"/>
    <w:basedOn w:val="TableNormal1"/>
    <w:pPr>
      <w:spacing w:before="60" w:after="60"/>
    </w:pPr>
    <w:rPr>
      <w:rFonts w:ascii="Arial Narrow" w:eastAsia="Arial Narrow" w:hAnsi="Arial Narrow" w:cs="Arial Narrow"/>
      <w:sz w:val="18"/>
      <w:szCs w:val="18"/>
    </w:rPr>
    <w:tblPr>
      <w:tblStyleRowBandSize w:val="1"/>
      <w:tblStyleColBandSize w:val="1"/>
      <w:tblCellMar>
        <w:left w:w="57" w:type="dxa"/>
        <w:right w:w="57" w:type="dxa"/>
      </w:tblCellMar>
    </w:tblPr>
  </w:style>
  <w:style w:type="table" w:customStyle="1" w:styleId="Table23">
    <w:name w:val="Table23"/>
    <w:basedOn w:val="TableNormal1"/>
    <w:pPr>
      <w:spacing w:before="60" w:after="60"/>
    </w:pPr>
    <w:rPr>
      <w:rFonts w:ascii="Arial Narrow" w:eastAsia="Arial Narrow" w:hAnsi="Arial Narrow" w:cs="Arial Narrow"/>
      <w:sz w:val="18"/>
      <w:szCs w:val="18"/>
    </w:rPr>
    <w:tblPr>
      <w:tblStyleRowBandSize w:val="1"/>
      <w:tblStyleColBandSize w:val="1"/>
      <w:tblCellMar>
        <w:left w:w="57" w:type="dxa"/>
        <w:right w:w="57" w:type="dxa"/>
      </w:tblCellMar>
    </w:tblPr>
  </w:style>
  <w:style w:type="paragraph" w:styleId="Revision">
    <w:name w:val="Revision"/>
    <w:hidden/>
    <w:uiPriority w:val="99"/>
    <w:semiHidden/>
    <w:rsid w:val="00A5001E"/>
  </w:style>
  <w:style w:type="character" w:styleId="CommentReference">
    <w:name w:val="annotation reference"/>
    <w:basedOn w:val="DefaultParagraphFont"/>
    <w:uiPriority w:val="99"/>
    <w:semiHidden/>
    <w:unhideWhenUsed/>
    <w:rsid w:val="0080667D"/>
    <w:rPr>
      <w:sz w:val="16"/>
      <w:szCs w:val="16"/>
    </w:rPr>
  </w:style>
  <w:style w:type="paragraph" w:styleId="CommentText">
    <w:name w:val="annotation text"/>
    <w:basedOn w:val="Normal"/>
    <w:link w:val="CommentTextChar"/>
    <w:uiPriority w:val="99"/>
    <w:unhideWhenUsed/>
    <w:rsid w:val="0080667D"/>
    <w:rPr>
      <w:sz w:val="20"/>
      <w:szCs w:val="20"/>
    </w:rPr>
  </w:style>
  <w:style w:type="character" w:customStyle="1" w:styleId="CommentTextChar">
    <w:name w:val="Comment Text Char"/>
    <w:basedOn w:val="DefaultParagraphFont"/>
    <w:link w:val="CommentText"/>
    <w:uiPriority w:val="99"/>
    <w:rsid w:val="0080667D"/>
  </w:style>
  <w:style w:type="paragraph" w:styleId="CommentSubject">
    <w:name w:val="annotation subject"/>
    <w:basedOn w:val="CommentText"/>
    <w:next w:val="CommentText"/>
    <w:link w:val="CommentSubjectChar"/>
    <w:uiPriority w:val="99"/>
    <w:semiHidden/>
    <w:unhideWhenUsed/>
    <w:rsid w:val="0080667D"/>
    <w:rPr>
      <w:b/>
      <w:bCs/>
    </w:rPr>
  </w:style>
  <w:style w:type="character" w:customStyle="1" w:styleId="CommentSubjectChar">
    <w:name w:val="Comment Subject Char"/>
    <w:basedOn w:val="CommentTextChar"/>
    <w:link w:val="CommentSubject"/>
    <w:uiPriority w:val="99"/>
    <w:semiHidden/>
    <w:rsid w:val="0080667D"/>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before="60" w:after="60" w:line="276" w:lineRule="auto"/>
    </w:pPr>
    <w:rPr>
      <w:rFonts w:ascii="Arial Narrow" w:eastAsia="Arial Narrow" w:hAnsi="Arial Narrow" w:cs="Arial Narrow"/>
      <w:sz w:val="18"/>
      <w:szCs w:val="18"/>
    </w:rPr>
    <w:tblPr>
      <w:tblStyleRowBandSize w:val="1"/>
      <w:tblStyleColBandSize w:val="1"/>
      <w:tblCellMar>
        <w:left w:w="57" w:type="dxa"/>
        <w:right w:w="57" w:type="dxa"/>
      </w:tblCellMar>
    </w:tblPr>
  </w:style>
  <w:style w:type="table" w:customStyle="1" w:styleId="a0">
    <w:name w:val="a0"/>
    <w:basedOn w:val="TableNormal"/>
    <w:pPr>
      <w:spacing w:before="60" w:after="60" w:line="276" w:lineRule="auto"/>
    </w:pPr>
    <w:rPr>
      <w:rFonts w:ascii="Arial Narrow" w:eastAsia="Arial Narrow" w:hAnsi="Arial Narrow" w:cs="Arial Narrow"/>
      <w:sz w:val="18"/>
      <w:szCs w:val="18"/>
    </w:rPr>
    <w:tblPr>
      <w:tblStyleRowBandSize w:val="1"/>
      <w:tblStyleColBandSize w:val="1"/>
      <w:tblCellMar>
        <w:left w:w="57" w:type="dxa"/>
        <w:right w:w="57" w:type="dxa"/>
      </w:tblCellMar>
    </w:tblPr>
  </w:style>
  <w:style w:type="table" w:customStyle="1" w:styleId="a1">
    <w:name w:val="a1"/>
    <w:basedOn w:val="TableNormal"/>
    <w:pPr>
      <w:spacing w:before="60" w:after="60" w:line="276" w:lineRule="auto"/>
    </w:pPr>
    <w:rPr>
      <w:rFonts w:ascii="Arial Narrow" w:eastAsia="Arial Narrow" w:hAnsi="Arial Narrow" w:cs="Arial Narrow"/>
      <w:sz w:val="18"/>
      <w:szCs w:val="18"/>
    </w:rPr>
    <w:tblPr>
      <w:tblStyleRowBandSize w:val="1"/>
      <w:tblStyleColBandSize w:val="1"/>
      <w:tblCellMar>
        <w:left w:w="57" w:type="dxa"/>
        <w:right w:w="57" w:type="dxa"/>
      </w:tblCellMar>
    </w:tblPr>
  </w:style>
  <w:style w:type="table" w:customStyle="1" w:styleId="a2">
    <w:name w:val="a2"/>
    <w:basedOn w:val="TableNormal"/>
    <w:pPr>
      <w:spacing w:before="60" w:after="60" w:line="276" w:lineRule="auto"/>
    </w:pPr>
    <w:rPr>
      <w:rFonts w:ascii="Arial Narrow" w:eastAsia="Arial Narrow" w:hAnsi="Arial Narrow" w:cs="Arial Narrow"/>
      <w:sz w:val="18"/>
      <w:szCs w:val="18"/>
    </w:rPr>
    <w:tblPr>
      <w:tblStyleRowBandSize w:val="1"/>
      <w:tblStyleColBandSize w:val="1"/>
      <w:tblCellMar>
        <w:left w:w="57" w:type="dxa"/>
        <w:right w:w="57" w:type="dxa"/>
      </w:tblCellMar>
    </w:tblPr>
  </w:style>
  <w:style w:type="table" w:customStyle="1" w:styleId="a3">
    <w:name w:val="a3"/>
    <w:basedOn w:val="TableNormal"/>
    <w:pPr>
      <w:spacing w:before="60" w:after="60" w:line="276" w:lineRule="auto"/>
    </w:pPr>
    <w:rPr>
      <w:rFonts w:ascii="Arial Narrow" w:eastAsia="Arial Narrow" w:hAnsi="Arial Narrow" w:cs="Arial Narrow"/>
      <w:sz w:val="18"/>
      <w:szCs w:val="18"/>
    </w:rPr>
    <w:tblPr>
      <w:tblStyleRowBandSize w:val="1"/>
      <w:tblStyleColBandSize w:val="1"/>
      <w:tblCellMar>
        <w:left w:w="57" w:type="dxa"/>
        <w:right w:w="57" w:type="dxa"/>
      </w:tblCellMar>
    </w:tblPr>
  </w:style>
  <w:style w:type="table" w:customStyle="1" w:styleId="a4">
    <w:name w:val="a4"/>
    <w:basedOn w:val="TableNormal"/>
    <w:pPr>
      <w:spacing w:before="60" w:after="60" w:line="276" w:lineRule="auto"/>
    </w:pPr>
    <w:rPr>
      <w:rFonts w:ascii="Arial Narrow" w:eastAsia="Arial Narrow" w:hAnsi="Arial Narrow" w:cs="Arial Narrow"/>
      <w:sz w:val="18"/>
      <w:szCs w:val="18"/>
    </w:rPr>
    <w:tblPr>
      <w:tblStyleRowBandSize w:val="1"/>
      <w:tblStyleColBandSize w:val="1"/>
      <w:tblCellMar>
        <w:left w:w="57" w:type="dxa"/>
        <w:right w:w="57" w:type="dxa"/>
      </w:tblCellMar>
    </w:tblPr>
  </w:style>
  <w:style w:type="table" w:customStyle="1" w:styleId="a5">
    <w:name w:val="a5"/>
    <w:basedOn w:val="TableNormal"/>
    <w:pPr>
      <w:spacing w:before="60" w:after="60" w:line="276" w:lineRule="auto"/>
    </w:pPr>
    <w:rPr>
      <w:rFonts w:ascii="Arial Narrow" w:eastAsia="Arial Narrow" w:hAnsi="Arial Narrow" w:cs="Arial Narrow"/>
      <w:sz w:val="18"/>
      <w:szCs w:val="18"/>
    </w:rPr>
    <w:tblPr>
      <w:tblStyleRowBandSize w:val="1"/>
      <w:tblStyleColBandSize w:val="1"/>
      <w:tblCellMar>
        <w:left w:w="57" w:type="dxa"/>
        <w:right w:w="57" w:type="dxa"/>
      </w:tblCellMar>
    </w:tblPr>
  </w:style>
  <w:style w:type="table" w:customStyle="1" w:styleId="a6">
    <w:name w:val="a6"/>
    <w:basedOn w:val="TableNormal"/>
    <w:pPr>
      <w:spacing w:before="60" w:after="60" w:line="276" w:lineRule="auto"/>
    </w:pPr>
    <w:rPr>
      <w:rFonts w:ascii="Arial Narrow" w:eastAsia="Arial Narrow" w:hAnsi="Arial Narrow" w:cs="Arial Narrow"/>
      <w:sz w:val="18"/>
      <w:szCs w:val="18"/>
    </w:rPr>
    <w:tblPr>
      <w:tblStyleRowBandSize w:val="1"/>
      <w:tblStyleColBandSize w:val="1"/>
      <w:tblCellMar>
        <w:left w:w="57" w:type="dxa"/>
        <w:right w:w="57" w:type="dxa"/>
      </w:tblCellMar>
    </w:tblPr>
  </w:style>
  <w:style w:type="table" w:customStyle="1" w:styleId="a7">
    <w:name w:val="a7"/>
    <w:basedOn w:val="TableNormal"/>
    <w:pPr>
      <w:spacing w:before="60" w:after="60" w:line="276" w:lineRule="auto"/>
    </w:pPr>
    <w:rPr>
      <w:rFonts w:ascii="Arial Narrow" w:eastAsia="Arial Narrow" w:hAnsi="Arial Narrow" w:cs="Arial Narrow"/>
      <w:sz w:val="18"/>
      <w:szCs w:val="18"/>
    </w:rPr>
    <w:tblPr>
      <w:tblStyleRowBandSize w:val="1"/>
      <w:tblStyleColBandSize w:val="1"/>
      <w:tblCellMar>
        <w:left w:w="57" w:type="dxa"/>
        <w:right w:w="57" w:type="dxa"/>
      </w:tblCellMar>
    </w:tblPr>
  </w:style>
  <w:style w:type="table" w:customStyle="1" w:styleId="a8">
    <w:name w:val="a8"/>
    <w:basedOn w:val="TableNormal"/>
    <w:pPr>
      <w:spacing w:before="60" w:after="60" w:line="276" w:lineRule="auto"/>
    </w:pPr>
    <w:rPr>
      <w:rFonts w:ascii="Arial Narrow" w:eastAsia="Arial Narrow" w:hAnsi="Arial Narrow" w:cs="Arial Narrow"/>
      <w:sz w:val="18"/>
      <w:szCs w:val="18"/>
    </w:rPr>
    <w:tblPr>
      <w:tblStyleRowBandSize w:val="1"/>
      <w:tblStyleColBandSize w:val="1"/>
      <w:tblCellMar>
        <w:left w:w="57" w:type="dxa"/>
        <w:right w:w="57" w:type="dxa"/>
      </w:tblCellMar>
    </w:tblPr>
  </w:style>
  <w:style w:type="table" w:customStyle="1" w:styleId="a9">
    <w:name w:val="a9"/>
    <w:basedOn w:val="TableNormal"/>
    <w:pPr>
      <w:spacing w:before="60" w:after="60" w:line="276" w:lineRule="auto"/>
    </w:pPr>
    <w:rPr>
      <w:rFonts w:ascii="Arial Narrow" w:eastAsia="Arial Narrow" w:hAnsi="Arial Narrow" w:cs="Arial Narrow"/>
      <w:sz w:val="18"/>
      <w:szCs w:val="18"/>
    </w:rPr>
    <w:tblPr>
      <w:tblStyleRowBandSize w:val="1"/>
      <w:tblStyleColBandSize w:val="1"/>
      <w:tblCellMar>
        <w:left w:w="57" w:type="dxa"/>
        <w:right w:w="57" w:type="dxa"/>
      </w:tblCellMar>
    </w:tblPr>
  </w:style>
  <w:style w:type="table" w:customStyle="1" w:styleId="aa">
    <w:name w:val="aa"/>
    <w:basedOn w:val="TableNormal"/>
    <w:pPr>
      <w:spacing w:before="60" w:after="60" w:line="276" w:lineRule="auto"/>
    </w:pPr>
    <w:rPr>
      <w:rFonts w:ascii="Arial Narrow" w:eastAsia="Arial Narrow" w:hAnsi="Arial Narrow" w:cs="Arial Narrow"/>
      <w:sz w:val="18"/>
      <w:szCs w:val="18"/>
    </w:rPr>
    <w:tblPr>
      <w:tblStyleRowBandSize w:val="1"/>
      <w:tblStyleColBandSize w:val="1"/>
      <w:tblCellMar>
        <w:left w:w="57" w:type="dxa"/>
        <w:right w:w="57" w:type="dxa"/>
      </w:tblCellMar>
    </w:tblPr>
  </w:style>
  <w:style w:type="table" w:customStyle="1" w:styleId="ab">
    <w:name w:val="ab"/>
    <w:basedOn w:val="TableNormal"/>
    <w:pPr>
      <w:spacing w:before="60" w:after="60" w:line="276" w:lineRule="auto"/>
    </w:pPr>
    <w:rPr>
      <w:rFonts w:ascii="Arial Narrow" w:eastAsia="Arial Narrow" w:hAnsi="Arial Narrow" w:cs="Arial Narrow"/>
      <w:sz w:val="18"/>
      <w:szCs w:val="18"/>
    </w:rPr>
    <w:tblPr>
      <w:tblStyleRowBandSize w:val="1"/>
      <w:tblStyleColBandSize w:val="1"/>
      <w:tblCellMar>
        <w:left w:w="57" w:type="dxa"/>
        <w:right w:w="57" w:type="dxa"/>
      </w:tblCellMar>
    </w:tblPr>
  </w:style>
  <w:style w:type="table" w:customStyle="1" w:styleId="ac">
    <w:name w:val="ac"/>
    <w:basedOn w:val="TableNormal"/>
    <w:pPr>
      <w:spacing w:before="60" w:after="60" w:line="276" w:lineRule="auto"/>
    </w:pPr>
    <w:rPr>
      <w:rFonts w:ascii="Arial Narrow" w:eastAsia="Arial Narrow" w:hAnsi="Arial Narrow" w:cs="Arial Narrow"/>
      <w:sz w:val="18"/>
      <w:szCs w:val="18"/>
    </w:rPr>
    <w:tblPr>
      <w:tblStyleRowBandSize w:val="1"/>
      <w:tblStyleColBandSize w:val="1"/>
      <w:tblCellMar>
        <w:left w:w="57" w:type="dxa"/>
        <w:right w:w="57" w:type="dxa"/>
      </w:tblCellMar>
    </w:tblPr>
  </w:style>
  <w:style w:type="table" w:customStyle="1" w:styleId="ad">
    <w:name w:val="ad"/>
    <w:basedOn w:val="TableNormal"/>
    <w:pPr>
      <w:spacing w:before="60" w:after="60" w:line="276" w:lineRule="auto"/>
    </w:pPr>
    <w:rPr>
      <w:rFonts w:ascii="Arial Narrow" w:eastAsia="Arial Narrow" w:hAnsi="Arial Narrow" w:cs="Arial Narrow"/>
      <w:sz w:val="18"/>
      <w:szCs w:val="18"/>
    </w:rPr>
    <w:tblPr>
      <w:tblStyleRowBandSize w:val="1"/>
      <w:tblStyleColBandSize w:val="1"/>
      <w:tblCellMar>
        <w:left w:w="57" w:type="dxa"/>
        <w:right w:w="57" w:type="dxa"/>
      </w:tblCellMar>
    </w:tblPr>
  </w:style>
  <w:style w:type="table" w:customStyle="1" w:styleId="ae">
    <w:name w:val="ae"/>
    <w:basedOn w:val="TableNormal"/>
    <w:pPr>
      <w:spacing w:before="60" w:after="60" w:line="276" w:lineRule="auto"/>
    </w:pPr>
    <w:rPr>
      <w:rFonts w:ascii="Arial Narrow" w:eastAsia="Arial Narrow" w:hAnsi="Arial Narrow" w:cs="Arial Narrow"/>
      <w:sz w:val="18"/>
      <w:szCs w:val="18"/>
    </w:rPr>
    <w:tblPr>
      <w:tblStyleRowBandSize w:val="1"/>
      <w:tblStyleColBandSize w:val="1"/>
      <w:tblCellMar>
        <w:left w:w="57" w:type="dxa"/>
        <w:right w:w="57" w:type="dxa"/>
      </w:tblCellMar>
    </w:tblPr>
  </w:style>
  <w:style w:type="table" w:customStyle="1" w:styleId="af">
    <w:name w:val="af"/>
    <w:basedOn w:val="TableNormal"/>
    <w:pPr>
      <w:spacing w:before="60" w:after="60" w:line="276" w:lineRule="auto"/>
    </w:pPr>
    <w:rPr>
      <w:rFonts w:ascii="Arial Narrow" w:eastAsia="Arial Narrow" w:hAnsi="Arial Narrow" w:cs="Arial Narrow"/>
      <w:sz w:val="18"/>
      <w:szCs w:val="18"/>
    </w:rPr>
    <w:tblPr>
      <w:tblStyleRowBandSize w:val="1"/>
      <w:tblStyleColBandSize w:val="1"/>
      <w:tblCellMar>
        <w:left w:w="57" w:type="dxa"/>
        <w:right w:w="57" w:type="dxa"/>
      </w:tblCellMar>
    </w:tblPr>
  </w:style>
  <w:style w:type="table" w:customStyle="1" w:styleId="af0">
    <w:name w:val="af0"/>
    <w:basedOn w:val="TableNormal"/>
    <w:pPr>
      <w:spacing w:before="60" w:after="60" w:line="276" w:lineRule="auto"/>
    </w:pPr>
    <w:rPr>
      <w:rFonts w:ascii="Arial Narrow" w:eastAsia="Arial Narrow" w:hAnsi="Arial Narrow" w:cs="Arial Narrow"/>
      <w:sz w:val="18"/>
      <w:szCs w:val="18"/>
    </w:rPr>
    <w:tblPr>
      <w:tblStyleRowBandSize w:val="1"/>
      <w:tblStyleColBandSize w:val="1"/>
      <w:tblCellMar>
        <w:left w:w="57" w:type="dxa"/>
        <w:right w:w="57" w:type="dxa"/>
      </w:tblCellMar>
    </w:tblPr>
  </w:style>
  <w:style w:type="table" w:customStyle="1" w:styleId="af1">
    <w:name w:val="af1"/>
    <w:basedOn w:val="TableNormal"/>
    <w:pPr>
      <w:spacing w:before="60" w:after="60" w:line="276" w:lineRule="auto"/>
    </w:pPr>
    <w:rPr>
      <w:rFonts w:ascii="Arial Narrow" w:eastAsia="Arial Narrow" w:hAnsi="Arial Narrow" w:cs="Arial Narrow"/>
      <w:sz w:val="18"/>
      <w:szCs w:val="18"/>
    </w:rPr>
    <w:tblPr>
      <w:tblStyleRowBandSize w:val="1"/>
      <w:tblStyleColBandSize w:val="1"/>
      <w:tblCellMar>
        <w:left w:w="57" w:type="dxa"/>
        <w:right w:w="57" w:type="dxa"/>
      </w:tblCellMar>
    </w:tblPr>
  </w:style>
  <w:style w:type="table" w:customStyle="1" w:styleId="af2">
    <w:name w:val="af2"/>
    <w:basedOn w:val="TableNormal"/>
    <w:pPr>
      <w:spacing w:before="60" w:after="60" w:line="276" w:lineRule="auto"/>
    </w:pPr>
    <w:rPr>
      <w:rFonts w:ascii="Arial Narrow" w:eastAsia="Arial Narrow" w:hAnsi="Arial Narrow" w:cs="Arial Narrow"/>
      <w:sz w:val="18"/>
      <w:szCs w:val="18"/>
    </w:rPr>
    <w:tblPr>
      <w:tblStyleRowBandSize w:val="1"/>
      <w:tblStyleColBandSize w:val="1"/>
      <w:tblCellMar>
        <w:left w:w="57" w:type="dxa"/>
        <w:right w:w="57" w:type="dxa"/>
      </w:tblCellMar>
    </w:tblPr>
  </w:style>
  <w:style w:type="table" w:customStyle="1" w:styleId="af3">
    <w:name w:val="af3"/>
    <w:basedOn w:val="TableNormal"/>
    <w:pPr>
      <w:spacing w:before="60" w:after="60" w:line="276" w:lineRule="auto"/>
    </w:pPr>
    <w:rPr>
      <w:rFonts w:ascii="Arial Narrow" w:eastAsia="Arial Narrow" w:hAnsi="Arial Narrow" w:cs="Arial Narrow"/>
      <w:sz w:val="18"/>
      <w:szCs w:val="18"/>
    </w:rPr>
    <w:tblPr>
      <w:tblStyleRowBandSize w:val="1"/>
      <w:tblStyleColBandSize w:val="1"/>
      <w:tblCellMar>
        <w:left w:w="57" w:type="dxa"/>
        <w:right w:w="57" w:type="dxa"/>
      </w:tblCellMar>
    </w:tblPr>
  </w:style>
  <w:style w:type="table" w:customStyle="1" w:styleId="af4">
    <w:name w:val="af4"/>
    <w:basedOn w:val="TableNormal"/>
    <w:pPr>
      <w:spacing w:before="60" w:after="60" w:line="276" w:lineRule="auto"/>
    </w:pPr>
    <w:rPr>
      <w:rFonts w:ascii="Arial Narrow" w:eastAsia="Arial Narrow" w:hAnsi="Arial Narrow" w:cs="Arial Narrow"/>
      <w:sz w:val="18"/>
      <w:szCs w:val="18"/>
    </w:rPr>
    <w:tblPr>
      <w:tblStyleRowBandSize w:val="1"/>
      <w:tblStyleColBandSize w:val="1"/>
      <w:tblCellMar>
        <w:left w:w="57" w:type="dxa"/>
        <w:right w:w="57" w:type="dxa"/>
      </w:tblCellMar>
    </w:tblPr>
  </w:style>
  <w:style w:type="table" w:customStyle="1" w:styleId="af5">
    <w:name w:val="af5"/>
    <w:basedOn w:val="TableNormal"/>
    <w:pPr>
      <w:spacing w:before="60" w:after="60" w:line="276" w:lineRule="auto"/>
    </w:pPr>
    <w:rPr>
      <w:rFonts w:ascii="Arial Narrow" w:eastAsia="Arial Narrow" w:hAnsi="Arial Narrow" w:cs="Arial Narrow"/>
      <w:sz w:val="18"/>
      <w:szCs w:val="18"/>
    </w:rPr>
    <w:tblPr>
      <w:tblStyleRowBandSize w:val="1"/>
      <w:tblStyleColBandSize w:val="1"/>
      <w:tblCellMar>
        <w:left w:w="57" w:type="dxa"/>
        <w:right w:w="57" w:type="dxa"/>
      </w:tblCellMar>
    </w:tblPr>
  </w:style>
  <w:style w:type="table" w:customStyle="1" w:styleId="af6">
    <w:name w:val="af6"/>
    <w:basedOn w:val="TableNormal"/>
    <w:pPr>
      <w:spacing w:before="60" w:after="60" w:line="276" w:lineRule="auto"/>
    </w:pPr>
    <w:rPr>
      <w:rFonts w:ascii="Arial Narrow" w:eastAsia="Arial Narrow" w:hAnsi="Arial Narrow" w:cs="Arial Narrow"/>
      <w:sz w:val="18"/>
      <w:szCs w:val="18"/>
    </w:rPr>
    <w:tblPr>
      <w:tblStyleRowBandSize w:val="1"/>
      <w:tblStyleColBandSize w:val="1"/>
      <w:tblCellMar>
        <w:left w:w="57" w:type="dxa"/>
        <w:right w:w="57" w:type="dxa"/>
      </w:tblCellMar>
    </w:tblPr>
  </w:style>
  <w:style w:type="paragraph" w:styleId="BalloonText">
    <w:name w:val="Balloon Text"/>
    <w:basedOn w:val="Normal"/>
    <w:link w:val="BalloonTextChar"/>
    <w:uiPriority w:val="99"/>
    <w:semiHidden/>
    <w:unhideWhenUsed/>
    <w:rsid w:val="00DD76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6FE"/>
    <w:rPr>
      <w:rFonts w:ascii="Segoe UI" w:hAnsi="Segoe UI" w:cs="Segoe UI"/>
      <w:sz w:val="18"/>
      <w:szCs w:val="18"/>
    </w:rPr>
  </w:style>
  <w:style w:type="paragraph" w:styleId="Header">
    <w:name w:val="header"/>
    <w:basedOn w:val="Normal"/>
    <w:link w:val="HeaderChar"/>
    <w:uiPriority w:val="99"/>
    <w:unhideWhenUsed/>
    <w:rsid w:val="00FD3287"/>
    <w:pPr>
      <w:tabs>
        <w:tab w:val="center" w:pos="4513"/>
        <w:tab w:val="right" w:pos="9026"/>
      </w:tabs>
    </w:pPr>
    <w:rPr>
      <w:rFonts w:ascii="Calibri" w:eastAsia="Calibri" w:hAnsi="Calibri"/>
      <w:sz w:val="22"/>
      <w:szCs w:val="22"/>
      <w:lang w:val="en-MY" w:eastAsia="en-US"/>
    </w:rPr>
  </w:style>
  <w:style w:type="character" w:customStyle="1" w:styleId="HeaderChar">
    <w:name w:val="Header Char"/>
    <w:basedOn w:val="DefaultParagraphFont"/>
    <w:link w:val="Header"/>
    <w:uiPriority w:val="99"/>
    <w:rsid w:val="00FD3287"/>
    <w:rPr>
      <w:rFonts w:ascii="Calibri" w:eastAsia="Calibri" w:hAnsi="Calibri"/>
      <w:sz w:val="22"/>
      <w:szCs w:val="22"/>
      <w:lang w:val="en-MY" w:eastAsia="en-US"/>
    </w:rPr>
  </w:style>
  <w:style w:type="paragraph" w:styleId="Footer">
    <w:name w:val="footer"/>
    <w:basedOn w:val="Normal"/>
    <w:link w:val="FooterChar"/>
    <w:uiPriority w:val="99"/>
    <w:unhideWhenUsed/>
    <w:rsid w:val="00FD3287"/>
    <w:pPr>
      <w:tabs>
        <w:tab w:val="center" w:pos="4513"/>
        <w:tab w:val="right" w:pos="9026"/>
      </w:tabs>
    </w:pPr>
    <w:rPr>
      <w:rFonts w:ascii="Calibri" w:eastAsia="Calibri" w:hAnsi="Calibri"/>
      <w:sz w:val="22"/>
      <w:szCs w:val="22"/>
      <w:lang w:val="en-MY" w:eastAsia="en-US"/>
    </w:rPr>
  </w:style>
  <w:style w:type="character" w:customStyle="1" w:styleId="FooterChar">
    <w:name w:val="Footer Char"/>
    <w:basedOn w:val="DefaultParagraphFont"/>
    <w:link w:val="Footer"/>
    <w:uiPriority w:val="99"/>
    <w:rsid w:val="00FD3287"/>
    <w:rPr>
      <w:rFonts w:ascii="Calibri" w:eastAsia="Calibri" w:hAnsi="Calibri"/>
      <w:sz w:val="22"/>
      <w:szCs w:val="22"/>
      <w:lang w:val="en-MY" w:eastAsia="en-US"/>
    </w:rPr>
  </w:style>
  <w:style w:type="paragraph" w:styleId="ListParagraph">
    <w:name w:val="List Paragraph"/>
    <w:basedOn w:val="Normal"/>
    <w:uiPriority w:val="34"/>
    <w:qFormat/>
    <w:rsid w:val="00021529"/>
    <w:pPr>
      <w:spacing w:after="160" w:line="259" w:lineRule="auto"/>
      <w:ind w:left="720"/>
      <w:contextualSpacing/>
    </w:pPr>
    <w:rPr>
      <w:rFonts w:ascii="Calibri" w:eastAsia="Calibri" w:hAnsi="Calibri"/>
      <w:sz w:val="22"/>
      <w:szCs w:val="22"/>
      <w:lang w:val="en-MY" w:eastAsia="en-US"/>
    </w:rPr>
  </w:style>
  <w:style w:type="character" w:styleId="Hyperlink">
    <w:name w:val="Hyperlink"/>
    <w:basedOn w:val="DefaultParagraphFont"/>
    <w:uiPriority w:val="99"/>
    <w:unhideWhenUsed/>
    <w:rsid w:val="00BD2660"/>
    <w:rPr>
      <w:color w:val="0563C1"/>
      <w:u w:val="single"/>
    </w:rPr>
  </w:style>
  <w:style w:type="table" w:styleId="TableGrid">
    <w:name w:val="Table Grid"/>
    <w:basedOn w:val="TableNormal"/>
    <w:uiPriority w:val="39"/>
    <w:rsid w:val="00097FE4"/>
    <w:rPr>
      <w:rFonts w:ascii="Calibri" w:eastAsia="Calibri" w:hAnsi="Calibri"/>
      <w:sz w:val="22"/>
      <w:szCs w:val="22"/>
      <w:lang w:val="en-MY"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ome.eperolehan.gov.m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9Dw7rggwgpyb9dWCEZ/r2mXCCA==">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1641</Words>
  <Characters>9357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Nurafiqah binti. Azizan</dc:creator>
  <cp:lastModifiedBy>Nurafiqah binti. Azizan</cp:lastModifiedBy>
  <cp:revision>2</cp:revision>
  <dcterms:created xsi:type="dcterms:W3CDTF">2023-10-23T02:42:00Z</dcterms:created>
  <dcterms:modified xsi:type="dcterms:W3CDTF">2023-10-23T02:42:00Z</dcterms:modified>
</cp:coreProperties>
</file>